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16E0" w:rsidRPr="00E216E0" w:rsidRDefault="00E216E0" w:rsidP="00E216E0">
      <w:pPr>
        <w:tabs>
          <w:tab w:val="center" w:pos="4536"/>
          <w:tab w:val="right" w:pos="9072"/>
        </w:tabs>
        <w:spacing w:after="120"/>
        <w:rPr>
          <w:rFonts w:ascii="Arial" w:eastAsia="宋体" w:hAnsi="Arial" w:cs="Arial"/>
          <w:b/>
          <w:bCs/>
          <w:sz w:val="22"/>
          <w:szCs w:val="24"/>
          <w:lang w:val="en-US" w:eastAsia="zh-CN"/>
        </w:rPr>
      </w:pPr>
      <w:r w:rsidRPr="00E216E0">
        <w:rPr>
          <w:rFonts w:ascii="Arial" w:eastAsia="MS Mincho" w:hAnsi="Arial" w:cs="Arial"/>
          <w:b/>
          <w:bCs/>
          <w:sz w:val="22"/>
          <w:szCs w:val="24"/>
          <w:lang w:val="en-US"/>
        </w:rPr>
        <w:t>3GPP TSG RAN WG1 NR Ad hoc</w:t>
      </w:r>
      <w:r w:rsidRPr="00E216E0">
        <w:rPr>
          <w:rFonts w:ascii="Arial" w:eastAsia="宋体" w:hAnsi="Arial" w:cs="Arial" w:hint="eastAsia"/>
          <w:b/>
          <w:bCs/>
          <w:sz w:val="22"/>
          <w:szCs w:val="24"/>
          <w:lang w:val="en-US" w:eastAsia="zh-CN"/>
        </w:rPr>
        <w:t xml:space="preserve"> #3                      </w:t>
      </w:r>
      <w:r w:rsidRPr="00E216E0">
        <w:rPr>
          <w:rFonts w:ascii="Arial" w:eastAsia="MS Mincho" w:hAnsi="Arial" w:cs="Arial"/>
          <w:b/>
          <w:bCs/>
          <w:sz w:val="22"/>
          <w:szCs w:val="24"/>
          <w:lang w:val="en-US"/>
        </w:rPr>
        <w:tab/>
        <w:t>R1-171</w:t>
      </w:r>
      <w:r w:rsidR="00893123">
        <w:rPr>
          <w:rFonts w:ascii="Arial" w:eastAsia="MS Mincho" w:hAnsi="Arial" w:cs="Arial"/>
          <w:b/>
          <w:bCs/>
          <w:sz w:val="22"/>
          <w:szCs w:val="24"/>
          <w:lang w:val="en-US"/>
        </w:rPr>
        <w:t>6784</w:t>
      </w:r>
    </w:p>
    <w:p w:rsidR="00E216E0" w:rsidRPr="00E216E0" w:rsidRDefault="00E216E0" w:rsidP="00E216E0">
      <w:pPr>
        <w:tabs>
          <w:tab w:val="center" w:pos="4536"/>
          <w:tab w:val="right" w:pos="9072"/>
        </w:tabs>
        <w:spacing w:after="120"/>
        <w:rPr>
          <w:rFonts w:ascii="Arial" w:eastAsia="MS Mincho" w:hAnsi="Arial" w:cs="Arial"/>
          <w:b/>
          <w:bCs/>
          <w:sz w:val="22"/>
          <w:szCs w:val="24"/>
          <w:lang w:val="en-US"/>
        </w:rPr>
      </w:pPr>
      <w:r w:rsidRPr="00E216E0">
        <w:rPr>
          <w:rFonts w:ascii="Arial" w:eastAsia="宋体" w:hAnsi="Arial"/>
          <w:b/>
          <w:sz w:val="22"/>
          <w:szCs w:val="24"/>
          <w:lang w:val="en-US" w:eastAsia="zh-CN"/>
        </w:rPr>
        <w:t>Nagoya</w:t>
      </w:r>
      <w:r w:rsidRPr="00E216E0">
        <w:rPr>
          <w:rFonts w:ascii="Arial" w:eastAsia="宋体" w:hAnsi="Arial" w:hint="eastAsia"/>
          <w:b/>
          <w:sz w:val="22"/>
          <w:szCs w:val="24"/>
          <w:lang w:val="en-US" w:eastAsia="zh-CN"/>
        </w:rPr>
        <w:t xml:space="preserve">, </w:t>
      </w:r>
      <w:r w:rsidRPr="00E216E0">
        <w:rPr>
          <w:rFonts w:ascii="Arial" w:eastAsia="宋体" w:hAnsi="Arial"/>
          <w:b/>
          <w:sz w:val="22"/>
          <w:szCs w:val="24"/>
          <w:lang w:val="en-US" w:eastAsia="zh-CN"/>
        </w:rPr>
        <w:t>Japan</w:t>
      </w:r>
      <w:r w:rsidRPr="00E216E0">
        <w:rPr>
          <w:rFonts w:ascii="Arial" w:eastAsia="宋体" w:hAnsi="Arial" w:hint="eastAsia"/>
          <w:b/>
          <w:sz w:val="22"/>
          <w:szCs w:val="24"/>
          <w:lang w:val="en-US" w:eastAsia="zh-CN"/>
        </w:rPr>
        <w:t xml:space="preserve">, </w:t>
      </w:r>
      <w:r w:rsidRPr="00E216E0">
        <w:rPr>
          <w:rFonts w:ascii="Arial" w:eastAsia="宋体" w:hAnsi="Arial"/>
          <w:b/>
          <w:sz w:val="22"/>
          <w:szCs w:val="24"/>
          <w:lang w:val="en-US" w:eastAsia="zh-CN"/>
        </w:rPr>
        <w:t>18</w:t>
      </w:r>
      <w:r w:rsidRPr="00E216E0">
        <w:rPr>
          <w:rFonts w:ascii="Arial" w:eastAsia="宋体" w:hAnsi="Arial" w:hint="eastAsia"/>
          <w:b/>
          <w:sz w:val="22"/>
          <w:szCs w:val="24"/>
          <w:vertAlign w:val="superscript"/>
          <w:lang w:val="en-US" w:eastAsia="zh-CN"/>
        </w:rPr>
        <w:t>th</w:t>
      </w:r>
      <w:r w:rsidRPr="00E216E0">
        <w:rPr>
          <w:rFonts w:ascii="Arial" w:eastAsia="宋体" w:hAnsi="Arial"/>
          <w:b/>
          <w:sz w:val="22"/>
          <w:szCs w:val="24"/>
          <w:lang w:val="en-US" w:eastAsia="zh-CN"/>
        </w:rPr>
        <w:t xml:space="preserve"> – </w:t>
      </w:r>
      <w:r w:rsidRPr="00E216E0">
        <w:rPr>
          <w:rFonts w:ascii="Arial" w:eastAsia="宋体" w:hAnsi="Arial" w:hint="eastAsia"/>
          <w:b/>
          <w:sz w:val="22"/>
          <w:szCs w:val="24"/>
          <w:lang w:val="en-US" w:eastAsia="zh-CN"/>
        </w:rPr>
        <w:t>21</w:t>
      </w:r>
      <w:r w:rsidRPr="00E216E0">
        <w:rPr>
          <w:rFonts w:ascii="Arial" w:eastAsia="宋体" w:hAnsi="Arial"/>
          <w:b/>
          <w:sz w:val="22"/>
          <w:szCs w:val="24"/>
          <w:vertAlign w:val="superscript"/>
          <w:lang w:val="en-US" w:eastAsia="zh-CN"/>
        </w:rPr>
        <w:t xml:space="preserve">st </w:t>
      </w:r>
      <w:r w:rsidRPr="00E216E0">
        <w:rPr>
          <w:rFonts w:ascii="Arial" w:eastAsia="宋体" w:hAnsi="Arial"/>
          <w:b/>
          <w:sz w:val="22"/>
          <w:szCs w:val="24"/>
          <w:lang w:val="en-US" w:eastAsia="zh-CN"/>
        </w:rPr>
        <w:t>September 2017</w:t>
      </w:r>
    </w:p>
    <w:p w:rsidR="009A681E" w:rsidRDefault="009A681E" w:rsidP="009A681E">
      <w:pPr>
        <w:tabs>
          <w:tab w:val="left" w:pos="1985"/>
        </w:tabs>
        <w:spacing w:after="120"/>
        <w:ind w:left="2040" w:hangingChars="850" w:hanging="2040"/>
        <w:rPr>
          <w:b/>
          <w:sz w:val="24"/>
          <w:lang w:val="en-US"/>
        </w:rPr>
      </w:pPr>
    </w:p>
    <w:p w:rsidR="00C95FCF" w:rsidRPr="00D85A3F" w:rsidRDefault="00C95FCF" w:rsidP="009A681E">
      <w:pPr>
        <w:tabs>
          <w:tab w:val="left" w:pos="1985"/>
        </w:tabs>
        <w:spacing w:after="120"/>
        <w:ind w:left="2040" w:hangingChars="850" w:hanging="2040"/>
        <w:rPr>
          <w:sz w:val="24"/>
          <w:lang w:val="en-US" w:eastAsia="ko-KR"/>
        </w:rPr>
      </w:pPr>
      <w:r w:rsidRPr="00D85A3F">
        <w:rPr>
          <w:b/>
          <w:sz w:val="24"/>
          <w:lang w:val="en-US"/>
        </w:rPr>
        <w:t>Agenda item:</w:t>
      </w:r>
      <w:r w:rsidRPr="00D85A3F">
        <w:rPr>
          <w:sz w:val="24"/>
          <w:lang w:val="en-US"/>
        </w:rPr>
        <w:tab/>
      </w:r>
      <w:bookmarkStart w:id="0" w:name="Source"/>
      <w:bookmarkEnd w:id="0"/>
      <w:r w:rsidR="00047B0B">
        <w:rPr>
          <w:sz w:val="24"/>
          <w:lang w:val="en-US" w:eastAsia="ko-KR"/>
        </w:rPr>
        <w:t>6</w:t>
      </w:r>
      <w:r w:rsidR="00452C89">
        <w:rPr>
          <w:sz w:val="24"/>
          <w:lang w:val="en-US" w:eastAsia="ko-KR"/>
        </w:rPr>
        <w:t>.</w:t>
      </w:r>
      <w:r w:rsidRPr="00D85A3F">
        <w:rPr>
          <w:sz w:val="24"/>
          <w:lang w:val="en-US" w:eastAsia="ko-KR"/>
        </w:rPr>
        <w:t>2.1</w:t>
      </w:r>
      <w:r w:rsidR="00422E23">
        <w:rPr>
          <w:sz w:val="24"/>
          <w:lang w:val="en-US" w:eastAsia="ko-KR"/>
        </w:rPr>
        <w:t>.5</w:t>
      </w:r>
    </w:p>
    <w:p w:rsidR="00C95FCF" w:rsidRPr="00D85A3F" w:rsidRDefault="00C95FCF" w:rsidP="009A681E">
      <w:pPr>
        <w:tabs>
          <w:tab w:val="left" w:pos="1985"/>
        </w:tabs>
        <w:spacing w:after="120"/>
        <w:ind w:left="2040" w:hangingChars="850" w:hanging="2040"/>
        <w:rPr>
          <w:sz w:val="24"/>
          <w:lang w:val="en-US" w:eastAsia="ko-KR"/>
        </w:rPr>
      </w:pPr>
      <w:r w:rsidRPr="00D85A3F">
        <w:rPr>
          <w:b/>
          <w:sz w:val="24"/>
          <w:lang w:val="en-US"/>
        </w:rPr>
        <w:t xml:space="preserve">Source: </w:t>
      </w:r>
      <w:r w:rsidRPr="00D85A3F">
        <w:rPr>
          <w:b/>
          <w:sz w:val="24"/>
          <w:lang w:val="en-US"/>
        </w:rPr>
        <w:tab/>
      </w:r>
      <w:r w:rsidR="00047B0B">
        <w:rPr>
          <w:sz w:val="24"/>
          <w:lang w:val="en-US"/>
        </w:rPr>
        <w:t>vivo</w:t>
      </w:r>
    </w:p>
    <w:p w:rsidR="00C95FCF" w:rsidRPr="00D85A3F" w:rsidRDefault="00C95FCF" w:rsidP="009A681E">
      <w:pPr>
        <w:tabs>
          <w:tab w:val="left" w:pos="1985"/>
        </w:tabs>
        <w:spacing w:after="120"/>
        <w:ind w:left="2040" w:hangingChars="850" w:hanging="2040"/>
        <w:rPr>
          <w:sz w:val="24"/>
          <w:lang w:val="en-US" w:eastAsia="ko-KR"/>
        </w:rPr>
      </w:pPr>
      <w:r w:rsidRPr="00D85A3F">
        <w:rPr>
          <w:b/>
          <w:sz w:val="24"/>
          <w:lang w:val="en-US"/>
        </w:rPr>
        <w:t xml:space="preserve">Title: </w:t>
      </w:r>
      <w:r w:rsidRPr="00D85A3F">
        <w:rPr>
          <w:b/>
          <w:sz w:val="24"/>
          <w:lang w:val="en-US"/>
        </w:rPr>
        <w:tab/>
      </w:r>
      <w:r w:rsidRPr="00D85A3F">
        <w:rPr>
          <w:sz w:val="24"/>
          <w:lang w:val="en-US"/>
        </w:rPr>
        <w:t>Summary of Issues on DL PRB bundling</w:t>
      </w:r>
    </w:p>
    <w:p w:rsidR="00C95FCF" w:rsidRPr="00D85A3F" w:rsidRDefault="00C95FCF" w:rsidP="009A681E">
      <w:pPr>
        <w:pBdr>
          <w:bottom w:val="single" w:sz="6" w:space="1" w:color="auto"/>
        </w:pBdr>
        <w:tabs>
          <w:tab w:val="left" w:pos="1985"/>
        </w:tabs>
        <w:spacing w:after="120"/>
        <w:ind w:left="2040" w:right="-442" w:hangingChars="850" w:hanging="2040"/>
        <w:rPr>
          <w:sz w:val="24"/>
          <w:lang w:val="en-US" w:eastAsia="ko-KR"/>
        </w:rPr>
      </w:pPr>
      <w:r w:rsidRPr="00D85A3F">
        <w:rPr>
          <w:b/>
          <w:sz w:val="24"/>
          <w:lang w:val="en-US"/>
        </w:rPr>
        <w:t>Document for:</w:t>
      </w:r>
      <w:r w:rsidRPr="00D85A3F">
        <w:rPr>
          <w:sz w:val="24"/>
          <w:lang w:val="en-US"/>
        </w:rPr>
        <w:tab/>
      </w:r>
      <w:bookmarkStart w:id="1" w:name="DocumentFor"/>
      <w:bookmarkEnd w:id="1"/>
      <w:r w:rsidRPr="00D85A3F">
        <w:rPr>
          <w:sz w:val="24"/>
          <w:lang w:val="en-US"/>
        </w:rPr>
        <w:t>Discussion</w:t>
      </w:r>
      <w:r w:rsidRPr="00D85A3F">
        <w:rPr>
          <w:sz w:val="24"/>
          <w:lang w:val="en-US" w:eastAsia="ko-KR"/>
        </w:rPr>
        <w:t xml:space="preserve"> </w:t>
      </w:r>
    </w:p>
    <w:p w:rsidR="00C95FCF" w:rsidRPr="00D85A3F" w:rsidRDefault="00C95FCF" w:rsidP="009A681E">
      <w:pPr>
        <w:pStyle w:val="1"/>
        <w:spacing w:before="0" w:after="120" w:line="240" w:lineRule="auto"/>
        <w:rPr>
          <w:rFonts w:ascii="Times New Roman" w:hAnsi="Times New Roman"/>
          <w:sz w:val="28"/>
          <w:lang w:val="en-US"/>
        </w:rPr>
      </w:pPr>
      <w:r w:rsidRPr="00D85A3F">
        <w:rPr>
          <w:rFonts w:ascii="Times New Roman" w:hAnsi="Times New Roman"/>
          <w:sz w:val="28"/>
          <w:lang w:val="en-US"/>
        </w:rPr>
        <w:t>Introduction</w:t>
      </w:r>
    </w:p>
    <w:p w:rsidR="00830F34" w:rsidRPr="00047B0B" w:rsidRDefault="002E1B06" w:rsidP="009A681E">
      <w:pPr>
        <w:pStyle w:val="maintext"/>
        <w:snapToGrid w:val="0"/>
        <w:spacing w:before="0" w:after="120" w:line="240" w:lineRule="auto"/>
        <w:ind w:firstLine="400"/>
        <w:rPr>
          <w:rFonts w:cs="Times New Roman"/>
          <w:highlight w:val="yellow"/>
          <w:lang w:val="en-US"/>
        </w:rPr>
      </w:pPr>
      <w:r w:rsidRPr="00047B0B">
        <w:rPr>
          <w:rFonts w:cs="Times New Roman"/>
          <w:noProof/>
          <w:highlight w:val="yellow"/>
          <w:lang w:val="en-US" w:eastAsia="zh-CN"/>
        </w:rPr>
        <mc:AlternateContent>
          <mc:Choice Requires="wps">
            <w:drawing>
              <wp:inline distT="0" distB="0" distL="0" distR="0" wp14:anchorId="542705EE" wp14:editId="781B6F26">
                <wp:extent cx="5934710" cy="1543050"/>
                <wp:effectExtent l="4445" t="4445" r="23495" b="14605"/>
                <wp:docPr id="6"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B56EE" w:rsidRPr="00327EB3" w:rsidRDefault="003B56EE" w:rsidP="003B56EE">
                            <w:pPr>
                              <w:rPr>
                                <w:lang w:eastAsia="ko-KR"/>
                              </w:rPr>
                            </w:pPr>
                            <w:r w:rsidRPr="00327EB3">
                              <w:rPr>
                                <w:highlight w:val="green"/>
                                <w:lang w:eastAsia="ko-KR"/>
                              </w:rPr>
                              <w:t>Agreements:</w:t>
                            </w:r>
                          </w:p>
                          <w:p w:rsidR="003B56EE" w:rsidRPr="00327EB3" w:rsidRDefault="003B56EE" w:rsidP="003B56EE">
                            <w:pPr>
                              <w:widowControl w:val="0"/>
                              <w:numPr>
                                <w:ilvl w:val="0"/>
                                <w:numId w:val="29"/>
                              </w:numPr>
                              <w:spacing w:after="120"/>
                              <w:jc w:val="both"/>
                              <w:rPr>
                                <w:lang w:eastAsia="ko-KR"/>
                              </w:rPr>
                            </w:pPr>
                            <w:r w:rsidRPr="00327EB3">
                              <w:rPr>
                                <w:lang w:eastAsia="ko-KR"/>
                              </w:rPr>
                              <w:t>PRB bundle is based on absolute PRB-grid of a component carrier</w:t>
                            </w:r>
                          </w:p>
                          <w:p w:rsidR="003B56EE" w:rsidRPr="001707BA" w:rsidRDefault="003B56EE" w:rsidP="003B56EE">
                            <w:pPr>
                              <w:widowControl w:val="0"/>
                              <w:spacing w:after="120"/>
                              <w:jc w:val="both"/>
                              <w:rPr>
                                <w:lang w:eastAsia="ko-KR"/>
                              </w:rPr>
                            </w:pPr>
                            <w:r w:rsidRPr="001707BA">
                              <w:rPr>
                                <w:highlight w:val="green"/>
                                <w:lang w:eastAsia="ko-KR"/>
                              </w:rPr>
                              <w:t>Agreements:</w:t>
                            </w:r>
                          </w:p>
                          <w:p w:rsidR="003B56EE" w:rsidRPr="001707BA" w:rsidRDefault="003B56EE" w:rsidP="003B56EE">
                            <w:pPr>
                              <w:widowControl w:val="0"/>
                              <w:numPr>
                                <w:ilvl w:val="0"/>
                                <w:numId w:val="29"/>
                              </w:numPr>
                              <w:spacing w:after="120"/>
                              <w:jc w:val="both"/>
                              <w:rPr>
                                <w:lang w:eastAsia="ko-KR"/>
                              </w:rPr>
                            </w:pPr>
                            <w:r w:rsidRPr="001707BA">
                              <w:rPr>
                                <w:lang w:eastAsia="ko-KR"/>
                              </w:rPr>
                              <w:t>For DL</w:t>
                            </w:r>
                            <w:r>
                              <w:rPr>
                                <w:lang w:eastAsia="ko-KR"/>
                              </w:rPr>
                              <w:t xml:space="preserve"> </w:t>
                            </w:r>
                            <w:r w:rsidRPr="001707BA">
                              <w:rPr>
                                <w:lang w:eastAsia="ko-KR"/>
                              </w:rPr>
                              <w:t>unicast data transmission:</w:t>
                            </w:r>
                          </w:p>
                          <w:p w:rsidR="003B56EE" w:rsidRPr="001707BA" w:rsidRDefault="003B56EE" w:rsidP="003B56EE">
                            <w:pPr>
                              <w:widowControl w:val="0"/>
                              <w:numPr>
                                <w:ilvl w:val="1"/>
                                <w:numId w:val="29"/>
                              </w:numPr>
                              <w:spacing w:after="120"/>
                              <w:jc w:val="both"/>
                              <w:rPr>
                                <w:lang w:eastAsia="ko-KR"/>
                              </w:rPr>
                            </w:pPr>
                            <w:r w:rsidRPr="001707BA">
                              <w:rPr>
                                <w:lang w:eastAsia="ko-KR"/>
                              </w:rPr>
                              <w:t>Case 1 PRB bundling size values are at least 2 and 4</w:t>
                            </w:r>
                          </w:p>
                          <w:p w:rsidR="003B56EE" w:rsidRPr="001707BA" w:rsidRDefault="003B56EE" w:rsidP="003B56EE">
                            <w:pPr>
                              <w:widowControl w:val="0"/>
                              <w:numPr>
                                <w:ilvl w:val="2"/>
                                <w:numId w:val="29"/>
                              </w:numPr>
                              <w:spacing w:after="120"/>
                              <w:jc w:val="both"/>
                              <w:rPr>
                                <w:lang w:eastAsia="ko-KR"/>
                              </w:rPr>
                            </w:pPr>
                            <w:r w:rsidRPr="001707BA">
                              <w:rPr>
                                <w:lang w:eastAsia="ko-KR"/>
                              </w:rPr>
                              <w:t>FFS whether or not to additionally support PRB bundling size 1 – companies are encouraged to perform analysis and evaluations especially w.r.t. PRB bundling sizes 2 and 4</w:t>
                            </w:r>
                          </w:p>
                          <w:p w:rsidR="003B56EE" w:rsidRPr="003B56EE" w:rsidRDefault="003B56EE" w:rsidP="003B56EE">
                            <w:pPr>
                              <w:widowControl w:val="0"/>
                              <w:numPr>
                                <w:ilvl w:val="0"/>
                                <w:numId w:val="29"/>
                              </w:numPr>
                              <w:spacing w:after="120"/>
                              <w:jc w:val="both"/>
                              <w:rPr>
                                <w:lang w:eastAsia="ko-KR"/>
                              </w:rPr>
                            </w:pPr>
                            <w:r w:rsidRPr="001707BA">
                              <w:rPr>
                                <w:lang w:eastAsia="ko-KR"/>
                              </w:rPr>
                              <w:t>FFS: PRG configuration for broadcast PDSCH</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type w14:anchorId="542705EE" id="_x0000_t202" coordsize="21600,21600" o:spt="202" path="m,l,21600r21600,l21600,xe">
                <v:stroke joinstyle="miter"/>
                <v:path gradientshapeok="t" o:connecttype="rect"/>
              </v:shapetype>
              <v:shape id="Text Box 2" o:spid="_x0000_s1026"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" fillcolor="white [3201]" strokeweight=".5pt">
                <v:textbox style="mso-fit-shape-to-text:t">
                  <w:txbxContent>
                    <w:p w:rsidR="003B56EE" w:rsidRPr="00327EB3" w:rsidRDefault="003B56EE" w:rsidP="003B56EE">
                      <w:pPr>
                        <w:rPr>
                          <w:lang w:eastAsia="ko-KR"/>
                        </w:rPr>
                      </w:pPr>
                      <w:r w:rsidRPr="00327EB3">
                        <w:rPr>
                          <w:highlight w:val="green"/>
                          <w:lang w:eastAsia="ko-KR"/>
                        </w:rPr>
                        <w:t>Agreements:</w:t>
                      </w:r>
                    </w:p>
                    <w:p w:rsidR="003B56EE" w:rsidRPr="00327EB3" w:rsidRDefault="003B56EE" w:rsidP="003B56EE">
                      <w:pPr>
                        <w:widowControl w:val="0"/>
                        <w:numPr>
                          <w:ilvl w:val="0"/>
                          <w:numId w:val="29"/>
                        </w:numPr>
                        <w:spacing w:after="120"/>
                        <w:jc w:val="both"/>
                        <w:rPr>
                          <w:lang w:eastAsia="ko-KR"/>
                        </w:rPr>
                      </w:pPr>
                      <w:r w:rsidRPr="00327EB3">
                        <w:rPr>
                          <w:lang w:eastAsia="ko-KR"/>
                        </w:rPr>
                        <w:t>PRB bundle is based on absolute PRB-grid of a component carrier</w:t>
                      </w:r>
                    </w:p>
                    <w:p w:rsidR="003B56EE" w:rsidRPr="001707BA" w:rsidRDefault="003B56EE" w:rsidP="003B56EE">
                      <w:pPr>
                        <w:widowControl w:val="0"/>
                        <w:spacing w:after="120"/>
                        <w:jc w:val="both"/>
                        <w:rPr>
                          <w:lang w:eastAsia="ko-KR"/>
                        </w:rPr>
                      </w:pPr>
                      <w:r w:rsidRPr="001707BA">
                        <w:rPr>
                          <w:highlight w:val="green"/>
                          <w:lang w:eastAsia="ko-KR"/>
                        </w:rPr>
                        <w:t>Agreements:</w:t>
                      </w:r>
                    </w:p>
                    <w:p w:rsidR="003B56EE" w:rsidRPr="001707BA" w:rsidRDefault="003B56EE" w:rsidP="003B56EE">
                      <w:pPr>
                        <w:widowControl w:val="0"/>
                        <w:numPr>
                          <w:ilvl w:val="0"/>
                          <w:numId w:val="29"/>
                        </w:numPr>
                        <w:spacing w:after="120"/>
                        <w:jc w:val="both"/>
                        <w:rPr>
                          <w:lang w:eastAsia="ko-KR"/>
                        </w:rPr>
                      </w:pPr>
                      <w:r w:rsidRPr="001707BA">
                        <w:rPr>
                          <w:lang w:eastAsia="ko-KR"/>
                        </w:rPr>
                        <w:t>For DL</w:t>
                      </w:r>
                      <w:r>
                        <w:rPr>
                          <w:lang w:eastAsia="ko-KR"/>
                        </w:rPr>
                        <w:t xml:space="preserve"> </w:t>
                      </w:r>
                      <w:r w:rsidRPr="001707BA">
                        <w:rPr>
                          <w:lang w:eastAsia="ko-KR"/>
                        </w:rPr>
                        <w:t>unicast data transmission:</w:t>
                      </w:r>
                    </w:p>
                    <w:p w:rsidR="003B56EE" w:rsidRPr="001707BA" w:rsidRDefault="003B56EE" w:rsidP="003B56EE">
                      <w:pPr>
                        <w:widowControl w:val="0"/>
                        <w:numPr>
                          <w:ilvl w:val="1"/>
                          <w:numId w:val="29"/>
                        </w:numPr>
                        <w:spacing w:after="120"/>
                        <w:jc w:val="both"/>
                        <w:rPr>
                          <w:lang w:eastAsia="ko-KR"/>
                        </w:rPr>
                      </w:pPr>
                      <w:r w:rsidRPr="001707BA">
                        <w:rPr>
                          <w:lang w:eastAsia="ko-KR"/>
                        </w:rPr>
                        <w:t>Case 1 PRB bundling size values are at least 2 and 4</w:t>
                      </w:r>
                    </w:p>
                    <w:p w:rsidR="003B56EE" w:rsidRPr="001707BA" w:rsidRDefault="003B56EE" w:rsidP="003B56EE">
                      <w:pPr>
                        <w:widowControl w:val="0"/>
                        <w:numPr>
                          <w:ilvl w:val="2"/>
                          <w:numId w:val="29"/>
                        </w:numPr>
                        <w:spacing w:after="120"/>
                        <w:jc w:val="both"/>
                        <w:rPr>
                          <w:lang w:eastAsia="ko-KR"/>
                        </w:rPr>
                      </w:pPr>
                      <w:r w:rsidRPr="001707BA">
                        <w:rPr>
                          <w:lang w:eastAsia="ko-KR"/>
                        </w:rPr>
                        <w:t>FFS whether or not to additionally support PRB bundling size 1 – companies are encouraged to perform analysis and evaluations especially w.r.t. PRB bundling sizes 2 and 4</w:t>
                      </w:r>
                    </w:p>
                    <w:p w:rsidR="003B56EE" w:rsidRPr="003B56EE" w:rsidRDefault="003B56EE" w:rsidP="003B56EE">
                      <w:pPr>
                        <w:widowControl w:val="0"/>
                        <w:numPr>
                          <w:ilvl w:val="0"/>
                          <w:numId w:val="29"/>
                        </w:numPr>
                        <w:spacing w:after="120"/>
                        <w:jc w:val="both"/>
                        <w:rPr>
                          <w:lang w:eastAsia="ko-KR"/>
                        </w:rPr>
                      </w:pPr>
                      <w:r w:rsidRPr="001707BA">
                        <w:rPr>
                          <w:lang w:eastAsia="ko-KR"/>
                        </w:rPr>
                        <w:t>FFS: PRG configuration for broadcast PDSCH</w:t>
                      </w:r>
                    </w:p>
                  </w:txbxContent>
                </v:textbox>
                <w10:anchorlock/>
              </v:shape>
            </w:pict>
          </mc:Fallback>
        </mc:AlternateContent>
      </w:r>
    </w:p>
    <w:p w:rsidR="00C95FCF" w:rsidRPr="00813C4F" w:rsidRDefault="00C95FCF" w:rsidP="009A681E">
      <w:pPr>
        <w:pStyle w:val="maintext"/>
        <w:snapToGrid w:val="0"/>
        <w:spacing w:before="0" w:after="120" w:line="240" w:lineRule="auto"/>
        <w:ind w:firstLine="400"/>
        <w:rPr>
          <w:rFonts w:cs="Times New Roman"/>
          <w:lang w:val="en-US" w:eastAsia="en-US"/>
        </w:rPr>
      </w:pPr>
      <w:r w:rsidRPr="00813C4F">
        <w:rPr>
          <w:rFonts w:cs="Times New Roman"/>
          <w:lang w:val="en-US" w:eastAsia="en-US"/>
        </w:rPr>
        <w:t xml:space="preserve">Based on the contributions in this agenda, the following issues are mainly discussed.   </w:t>
      </w:r>
    </w:p>
    <w:p w:rsidR="00C95FCF" w:rsidRPr="00813C4F" w:rsidRDefault="00AB3BA7" w:rsidP="009A681E">
      <w:pPr>
        <w:pStyle w:val="maintext"/>
        <w:numPr>
          <w:ilvl w:val="0"/>
          <w:numId w:val="4"/>
        </w:numPr>
        <w:snapToGrid w:val="0"/>
        <w:spacing w:before="0" w:after="120" w:line="240" w:lineRule="auto"/>
        <w:ind w:firstLineChars="0"/>
        <w:rPr>
          <w:rFonts w:cs="Times New Roman"/>
          <w:lang w:val="en-US" w:eastAsia="en-US"/>
        </w:rPr>
      </w:pPr>
      <w:r w:rsidRPr="00813C4F">
        <w:rPr>
          <w:rFonts w:cs="Times New Roman"/>
          <w:lang w:val="en-US" w:eastAsia="en-US"/>
        </w:rPr>
        <w:t xml:space="preserve">PRB </w:t>
      </w:r>
      <w:r w:rsidR="00D85A3F" w:rsidRPr="00813C4F">
        <w:rPr>
          <w:rFonts w:cs="Times New Roman"/>
          <w:lang w:val="en-US" w:eastAsia="en-US"/>
        </w:rPr>
        <w:t>bundling size;</w:t>
      </w:r>
    </w:p>
    <w:p w:rsidR="00AB7453" w:rsidRDefault="00753C4A" w:rsidP="009A681E">
      <w:pPr>
        <w:pStyle w:val="maintext"/>
        <w:numPr>
          <w:ilvl w:val="0"/>
          <w:numId w:val="4"/>
        </w:numPr>
        <w:snapToGrid w:val="0"/>
        <w:spacing w:before="0" w:after="120" w:line="240" w:lineRule="auto"/>
        <w:ind w:firstLineChars="0"/>
        <w:rPr>
          <w:rFonts w:cs="Times New Roman"/>
          <w:lang w:val="en-US" w:eastAsia="en-US"/>
        </w:rPr>
      </w:pPr>
      <w:r>
        <w:rPr>
          <w:rFonts w:cs="Times New Roman"/>
          <w:lang w:val="en-US" w:eastAsia="en-US"/>
        </w:rPr>
        <w:t>Usage of the 1 bit</w:t>
      </w:r>
      <w:r w:rsidR="00122987" w:rsidRPr="00813C4F">
        <w:rPr>
          <w:rFonts w:cs="Times New Roman"/>
          <w:lang w:val="en-US" w:eastAsia="en-US"/>
        </w:rPr>
        <w:t>s</w:t>
      </w:r>
      <w:r w:rsidR="00122987" w:rsidRPr="00813C4F">
        <w:rPr>
          <w:rFonts w:cs="Times New Roman" w:hint="eastAsia"/>
          <w:lang w:val="en-US" w:eastAsia="en-US"/>
        </w:rPr>
        <w:t>；</w:t>
      </w:r>
    </w:p>
    <w:p w:rsidR="00AB7453" w:rsidRPr="00AB7453" w:rsidRDefault="00AB7453" w:rsidP="009A681E">
      <w:pPr>
        <w:pStyle w:val="maintext"/>
        <w:numPr>
          <w:ilvl w:val="0"/>
          <w:numId w:val="4"/>
        </w:numPr>
        <w:snapToGrid w:val="0"/>
        <w:spacing w:before="0" w:after="120" w:line="240" w:lineRule="auto"/>
        <w:ind w:firstLineChars="0"/>
        <w:rPr>
          <w:rFonts w:cs="Times New Roman"/>
          <w:lang w:val="en-US" w:eastAsia="en-US"/>
        </w:rPr>
      </w:pPr>
      <w:r w:rsidRPr="00AB7453">
        <w:rPr>
          <w:lang w:val="en-US" w:eastAsia="en-US"/>
        </w:rPr>
        <w:t>PRB bundling for broadcast/groupcast channels</w:t>
      </w:r>
    </w:p>
    <w:p w:rsidR="00AB7453" w:rsidRPr="00813C4F" w:rsidRDefault="00AB7453" w:rsidP="009A681E">
      <w:pPr>
        <w:pStyle w:val="maintext"/>
        <w:numPr>
          <w:ilvl w:val="0"/>
          <w:numId w:val="4"/>
        </w:numPr>
        <w:snapToGrid w:val="0"/>
        <w:spacing w:before="0" w:after="120" w:line="240" w:lineRule="auto"/>
        <w:ind w:firstLineChars="0"/>
        <w:rPr>
          <w:rFonts w:cs="Times New Roman"/>
          <w:lang w:val="en-US" w:eastAsia="en-US"/>
        </w:rPr>
      </w:pPr>
      <w:r w:rsidRPr="00813C4F">
        <w:rPr>
          <w:rFonts w:cs="Times New Roman"/>
          <w:lang w:val="en-US" w:eastAsia="en-US"/>
        </w:rPr>
        <w:t>PRB Bundle Alignment;</w:t>
      </w:r>
    </w:p>
    <w:p w:rsidR="00C95FCF" w:rsidRPr="00813C4F" w:rsidRDefault="00753C4A" w:rsidP="009A681E">
      <w:pPr>
        <w:pStyle w:val="maintext"/>
        <w:numPr>
          <w:ilvl w:val="0"/>
          <w:numId w:val="4"/>
        </w:numPr>
        <w:snapToGrid w:val="0"/>
        <w:spacing w:before="0" w:after="120" w:line="240" w:lineRule="auto"/>
        <w:ind w:firstLineChars="0"/>
        <w:rPr>
          <w:rFonts w:cs="Times New Roman"/>
          <w:lang w:val="en-US" w:eastAsia="en-US"/>
        </w:rPr>
      </w:pPr>
      <w:r>
        <w:rPr>
          <w:rFonts w:cs="Times New Roman"/>
          <w:lang w:val="en-US" w:eastAsia="en-US"/>
        </w:rPr>
        <w:t>Joint configuration with other signaling;</w:t>
      </w:r>
    </w:p>
    <w:p w:rsidR="009E3016" w:rsidRPr="00813C4F" w:rsidRDefault="009E3016" w:rsidP="009A681E">
      <w:pPr>
        <w:pStyle w:val="maintext"/>
        <w:numPr>
          <w:ilvl w:val="0"/>
          <w:numId w:val="4"/>
        </w:numPr>
        <w:snapToGrid w:val="0"/>
        <w:spacing w:before="0" w:after="120" w:line="240" w:lineRule="auto"/>
        <w:ind w:firstLineChars="0"/>
        <w:rPr>
          <w:rFonts w:cs="Times New Roman"/>
          <w:lang w:val="en-US" w:eastAsia="en-US"/>
        </w:rPr>
      </w:pPr>
      <w:r w:rsidRPr="00813C4F">
        <w:rPr>
          <w:rFonts w:cs="Times New Roman"/>
          <w:lang w:val="en-US" w:eastAsia="en-US"/>
        </w:rPr>
        <w:t>Others</w:t>
      </w:r>
      <w:r w:rsidR="00D85A3F" w:rsidRPr="00813C4F">
        <w:rPr>
          <w:rFonts w:cs="Times New Roman"/>
          <w:lang w:val="en-US" w:eastAsia="en-US"/>
        </w:rPr>
        <w:t>;</w:t>
      </w:r>
    </w:p>
    <w:p w:rsidR="00830F34" w:rsidRPr="00D85A3F" w:rsidRDefault="00A81DED" w:rsidP="009A681E">
      <w:pPr>
        <w:pStyle w:val="1"/>
        <w:snapToGrid w:val="0"/>
        <w:spacing w:before="0" w:after="120" w:line="240" w:lineRule="auto"/>
        <w:rPr>
          <w:rFonts w:ascii="Times New Roman" w:hAnsi="Times New Roman"/>
          <w:sz w:val="28"/>
          <w:lang w:val="en-US"/>
        </w:rPr>
      </w:pPr>
      <w:r>
        <w:rPr>
          <w:rFonts w:ascii="Times New Roman" w:hAnsi="Times New Roman"/>
          <w:sz w:val="28"/>
          <w:lang w:val="en-US"/>
        </w:rPr>
        <w:t>PRB bundling size</w:t>
      </w:r>
    </w:p>
    <w:p w:rsidR="00830F34" w:rsidRPr="00D85A3F" w:rsidRDefault="00830F34" w:rsidP="009A681E">
      <w:pPr>
        <w:spacing w:after="120"/>
        <w:ind w:leftChars="200" w:left="400"/>
        <w:rPr>
          <w:rFonts w:eastAsia="Arial Unicode MS"/>
        </w:rPr>
      </w:pPr>
      <w:r w:rsidRPr="00D85A3F">
        <w:rPr>
          <w:lang w:val="en-US" w:eastAsia="ko-KR"/>
        </w:rPr>
        <w:t>About</w:t>
      </w:r>
      <w:r w:rsidRPr="00D85A3F">
        <w:rPr>
          <w:rFonts w:eastAsia="Arial Unicode MS"/>
        </w:rPr>
        <w:t xml:space="preserve"> values </w:t>
      </w:r>
      <w:r w:rsidR="006E18CF">
        <w:rPr>
          <w:rFonts w:eastAsia="Arial Unicode MS"/>
        </w:rPr>
        <w:t>of PRB bundling size</w:t>
      </w:r>
      <w:r w:rsidR="00391B39">
        <w:rPr>
          <w:rFonts w:eastAsia="Arial Unicode MS"/>
        </w:rPr>
        <w:t>, the major consideration includes bundled processing gains, scheduling flexibility (MU-MIMO, CoMP), possible beamforming gains and precoders cycling performance gains.</w:t>
      </w:r>
      <w:r w:rsidR="00770EBF">
        <w:rPr>
          <w:rFonts w:eastAsia="Arial Unicode MS"/>
        </w:rPr>
        <w:t xml:space="preserve"> </w:t>
      </w:r>
      <w:r w:rsidR="003E500F">
        <w:rPr>
          <w:rFonts w:eastAsia="Arial Unicode MS"/>
        </w:rPr>
        <w:t xml:space="preserve">There are the following issues: </w:t>
      </w:r>
    </w:p>
    <w:p w:rsidR="006D6FDE" w:rsidRPr="00AB7453" w:rsidRDefault="00770EBF" w:rsidP="009A681E">
      <w:pPr>
        <w:pStyle w:val="a5"/>
        <w:widowControl w:val="0"/>
        <w:numPr>
          <w:ilvl w:val="0"/>
          <w:numId w:val="16"/>
        </w:numPr>
        <w:spacing w:after="120"/>
        <w:ind w:leftChars="410" w:left="1240"/>
        <w:jc w:val="both"/>
        <w:rPr>
          <w:rFonts w:eastAsia="Arial Unicode MS"/>
        </w:rPr>
      </w:pPr>
      <w:r>
        <w:t>Support the value of 1</w:t>
      </w:r>
      <w:r w:rsidR="00AB7453">
        <w:t xml:space="preserve"> (</w:t>
      </w:r>
      <w:r w:rsidRPr="00AB7453">
        <w:rPr>
          <w:rFonts w:eastAsia="Arial Unicode MS"/>
        </w:rPr>
        <w:t>ZTE</w:t>
      </w:r>
      <w:r w:rsidR="002E6E6B" w:rsidRPr="00AB7453">
        <w:rPr>
          <w:rFonts w:eastAsia="Arial Unicode MS"/>
        </w:rPr>
        <w:t xml:space="preserve">, </w:t>
      </w:r>
      <w:r w:rsidR="006A04D8" w:rsidRPr="00AB7453">
        <w:rPr>
          <w:rFonts w:eastAsia="Arial Unicode MS"/>
        </w:rPr>
        <w:t>E///</w:t>
      </w:r>
      <w:r w:rsidR="002E6E6B" w:rsidRPr="00AB7453">
        <w:rPr>
          <w:rFonts w:eastAsia="Arial Unicode MS"/>
        </w:rPr>
        <w:t xml:space="preserve">, </w:t>
      </w:r>
      <w:r w:rsidR="006A04D8" w:rsidRPr="00AB7453">
        <w:rPr>
          <w:rFonts w:eastAsia="Arial Unicode MS"/>
        </w:rPr>
        <w:t>Intel</w:t>
      </w:r>
      <w:r w:rsidR="002E6E6B" w:rsidRPr="00AB7453">
        <w:rPr>
          <w:rFonts w:eastAsia="Arial Unicode MS"/>
        </w:rPr>
        <w:t xml:space="preserve">, </w:t>
      </w:r>
      <w:r w:rsidR="00DA4F25" w:rsidRPr="00AB7453">
        <w:rPr>
          <w:rFonts w:eastAsia="Arial Unicode MS"/>
        </w:rPr>
        <w:t>CATT</w:t>
      </w:r>
      <w:r w:rsidR="002E6E6B" w:rsidRPr="00AB7453">
        <w:rPr>
          <w:rFonts w:eastAsia="Arial Unicode MS"/>
        </w:rPr>
        <w:t xml:space="preserve">, </w:t>
      </w:r>
      <w:r w:rsidR="006D6FDE" w:rsidRPr="00AB7453">
        <w:rPr>
          <w:rFonts w:eastAsia="Arial Unicode MS"/>
        </w:rPr>
        <w:t>LG</w:t>
      </w:r>
      <w:r w:rsidR="00AB7453">
        <w:rPr>
          <w:rFonts w:eastAsia="Arial Unicode MS"/>
        </w:rPr>
        <w:t>)</w:t>
      </w:r>
    </w:p>
    <w:p w:rsidR="006D6FDE" w:rsidRPr="00AB7453" w:rsidRDefault="009134D3" w:rsidP="009A681E">
      <w:pPr>
        <w:pStyle w:val="a5"/>
        <w:widowControl w:val="0"/>
        <w:numPr>
          <w:ilvl w:val="1"/>
          <w:numId w:val="16"/>
        </w:numPr>
        <w:spacing w:after="120"/>
        <w:ind w:leftChars="0"/>
        <w:jc w:val="both"/>
        <w:rPr>
          <w:rFonts w:eastAsia="Arial Unicode MS"/>
        </w:rPr>
      </w:pPr>
      <w:r w:rsidRPr="009134D3">
        <w:rPr>
          <w:rFonts w:eastAsia="Arial Unicode MS"/>
        </w:rPr>
        <w:t>Against the value of 1</w:t>
      </w:r>
      <w:r w:rsidR="00AB7453">
        <w:rPr>
          <w:rFonts w:eastAsia="Arial Unicode MS"/>
        </w:rPr>
        <w:t xml:space="preserve"> (</w:t>
      </w:r>
      <w:r w:rsidRPr="00AB7453">
        <w:rPr>
          <w:rFonts w:eastAsia="Arial Unicode MS"/>
        </w:rPr>
        <w:t>Huawei</w:t>
      </w:r>
      <w:r w:rsidR="002E6E6B" w:rsidRPr="00AB7453">
        <w:rPr>
          <w:rFonts w:eastAsia="Arial Unicode MS"/>
        </w:rPr>
        <w:t xml:space="preserve">, </w:t>
      </w:r>
      <w:r w:rsidR="00BF5F5C" w:rsidRPr="00AB7453">
        <w:rPr>
          <w:rFonts w:eastAsia="Arial Unicode MS"/>
        </w:rPr>
        <w:t>Samsung</w:t>
      </w:r>
      <w:r w:rsidR="002E6E6B" w:rsidRPr="00AB7453">
        <w:rPr>
          <w:rFonts w:eastAsia="Arial Unicode MS"/>
        </w:rPr>
        <w:t xml:space="preserve">, </w:t>
      </w:r>
      <w:r w:rsidR="006A04D8" w:rsidRPr="00AB7453">
        <w:rPr>
          <w:rFonts w:eastAsia="Arial Unicode MS"/>
        </w:rPr>
        <w:t>Qualcomm</w:t>
      </w:r>
      <w:r w:rsidR="002E6E6B" w:rsidRPr="00AB7453">
        <w:rPr>
          <w:rFonts w:eastAsia="Arial Unicode MS"/>
        </w:rPr>
        <w:t xml:space="preserve">, </w:t>
      </w:r>
      <w:r w:rsidR="006D6FDE" w:rsidRPr="00AB7453">
        <w:rPr>
          <w:rFonts w:eastAsia="Arial Unicode MS"/>
        </w:rPr>
        <w:t>vivo</w:t>
      </w:r>
      <w:r w:rsidR="00AB7453">
        <w:rPr>
          <w:rFonts w:eastAsia="Arial Unicode MS"/>
        </w:rPr>
        <w:t>)</w:t>
      </w:r>
    </w:p>
    <w:p w:rsidR="00242C89" w:rsidRPr="00D623A7" w:rsidRDefault="00BF5F5C" w:rsidP="00242C89">
      <w:pPr>
        <w:pStyle w:val="a5"/>
        <w:widowControl w:val="0"/>
        <w:numPr>
          <w:ilvl w:val="1"/>
          <w:numId w:val="16"/>
        </w:numPr>
        <w:spacing w:after="120"/>
        <w:ind w:leftChars="0"/>
        <w:jc w:val="both"/>
        <w:rPr>
          <w:rFonts w:eastAsia="Arial Unicode MS"/>
        </w:rPr>
      </w:pPr>
      <w:r>
        <w:rPr>
          <w:rFonts w:eastAsia="Arial Unicode MS"/>
        </w:rPr>
        <w:t>Support of 8 and 16</w:t>
      </w:r>
      <w:r w:rsidR="00AB7453">
        <w:rPr>
          <w:rFonts w:eastAsia="Arial Unicode MS"/>
        </w:rPr>
        <w:t xml:space="preserve"> (</w:t>
      </w:r>
      <w:r w:rsidRPr="00AB7453">
        <w:rPr>
          <w:rFonts w:eastAsia="Arial Unicode MS"/>
        </w:rPr>
        <w:t>Samsung</w:t>
      </w:r>
      <w:r w:rsidR="00AB7453">
        <w:rPr>
          <w:rFonts w:eastAsia="Arial Unicode MS"/>
        </w:rPr>
        <w:t>)</w:t>
      </w:r>
    </w:p>
    <w:p w:rsidR="00242C89" w:rsidRPr="009714F6" w:rsidRDefault="00E71E84" w:rsidP="00242C89">
      <w:pPr>
        <w:widowControl w:val="0"/>
        <w:spacing w:after="120"/>
        <w:jc w:val="both"/>
        <w:rPr>
          <w:rFonts w:eastAsia="Arial Unicode MS"/>
          <w:highlight w:val="cyan"/>
        </w:rPr>
      </w:pPr>
      <w:r w:rsidRPr="009714F6">
        <w:rPr>
          <w:rFonts w:eastAsia="Arial Unicode MS"/>
          <w:highlight w:val="cyan"/>
        </w:rPr>
        <w:t xml:space="preserve">Proposal: FFS until next meeting; </w:t>
      </w:r>
    </w:p>
    <w:p w:rsidR="00E71E84" w:rsidRPr="00242C89" w:rsidRDefault="00E71E84" w:rsidP="00242C89">
      <w:pPr>
        <w:widowControl w:val="0"/>
        <w:spacing w:after="120"/>
        <w:jc w:val="both"/>
        <w:rPr>
          <w:rFonts w:eastAsia="Arial Unicode MS"/>
        </w:rPr>
      </w:pPr>
    </w:p>
    <w:p w:rsidR="00CA5F0D" w:rsidRDefault="00CA5F0D" w:rsidP="009A681E">
      <w:pPr>
        <w:pStyle w:val="1"/>
        <w:snapToGrid w:val="0"/>
        <w:spacing w:before="0" w:after="120" w:line="240" w:lineRule="auto"/>
        <w:rPr>
          <w:rFonts w:ascii="Times New Roman" w:hAnsi="Times New Roman"/>
          <w:sz w:val="28"/>
          <w:lang w:val="en-US"/>
        </w:rPr>
      </w:pPr>
      <w:r>
        <w:rPr>
          <w:rFonts w:ascii="Times New Roman" w:hAnsi="Times New Roman"/>
          <w:sz w:val="28"/>
          <w:lang w:val="en-US"/>
        </w:rPr>
        <w:t>Usage of the 1 bit</w:t>
      </w:r>
    </w:p>
    <w:p w:rsidR="00CA5F0D" w:rsidRDefault="00CA5F0D" w:rsidP="009A681E">
      <w:pPr>
        <w:widowControl w:val="0"/>
        <w:spacing w:after="120"/>
        <w:ind w:firstLine="420"/>
        <w:jc w:val="both"/>
        <w:rPr>
          <w:rFonts w:eastAsia="Arial Unicode MS"/>
          <w:lang w:eastAsia="zh-CN"/>
        </w:rPr>
      </w:pPr>
      <w:r>
        <w:rPr>
          <w:lang w:val="en-US" w:eastAsia="ko-KR"/>
        </w:rPr>
        <w:t>The following usage of the 1 DCI bit is proposed:</w:t>
      </w:r>
    </w:p>
    <w:p w:rsidR="006A04D8" w:rsidRPr="007776BC" w:rsidRDefault="006A04D8" w:rsidP="009A681E">
      <w:pPr>
        <w:pStyle w:val="a5"/>
        <w:widowControl w:val="0"/>
        <w:numPr>
          <w:ilvl w:val="1"/>
          <w:numId w:val="18"/>
        </w:numPr>
        <w:spacing w:after="120"/>
        <w:ind w:leftChars="0"/>
        <w:jc w:val="both"/>
        <w:rPr>
          <w:rFonts w:eastAsia="Arial Unicode MS"/>
        </w:rPr>
      </w:pPr>
      <w:r w:rsidRPr="007776BC">
        <w:rPr>
          <w:rFonts w:eastAsia="Arial Unicode MS"/>
        </w:rPr>
        <w:t>Explicit indication with 1 bit;</w:t>
      </w:r>
    </w:p>
    <w:p w:rsidR="00CA5F0D" w:rsidRPr="00AB7453" w:rsidRDefault="00CA5F0D" w:rsidP="009A681E">
      <w:pPr>
        <w:pStyle w:val="a5"/>
        <w:widowControl w:val="0"/>
        <w:numPr>
          <w:ilvl w:val="2"/>
          <w:numId w:val="30"/>
        </w:numPr>
        <w:spacing w:after="120"/>
        <w:ind w:leftChars="0"/>
        <w:jc w:val="both"/>
        <w:rPr>
          <w:rFonts w:eastAsia="Arial Unicode MS"/>
        </w:rPr>
      </w:pPr>
      <w:r>
        <w:rPr>
          <w:rFonts w:eastAsia="Arial Unicode MS"/>
        </w:rPr>
        <w:t>Switch between case 1 and case 2</w:t>
      </w:r>
      <w:r w:rsidRPr="00FD5F9A">
        <w:rPr>
          <w:rFonts w:eastAsia="Arial Unicode MS"/>
        </w:rPr>
        <w:t>;</w:t>
      </w:r>
      <w:r>
        <w:rPr>
          <w:rFonts w:eastAsia="Arial Unicode MS"/>
        </w:rPr>
        <w:t xml:space="preserve"> (Qualcomm</w:t>
      </w:r>
      <w:r w:rsidR="007776BC">
        <w:rPr>
          <w:rFonts w:eastAsia="Arial Unicode MS"/>
        </w:rPr>
        <w:t>, LG</w:t>
      </w:r>
      <w:r w:rsidRPr="00FD5F9A">
        <w:rPr>
          <w:rFonts w:eastAsia="Arial Unicode MS"/>
        </w:rPr>
        <w:t>)</w:t>
      </w:r>
    </w:p>
    <w:p w:rsidR="00CA5F0D" w:rsidRPr="00AB7453" w:rsidRDefault="00CA5F0D" w:rsidP="009A681E">
      <w:pPr>
        <w:pStyle w:val="a5"/>
        <w:widowControl w:val="0"/>
        <w:numPr>
          <w:ilvl w:val="2"/>
          <w:numId w:val="30"/>
        </w:numPr>
        <w:spacing w:after="120"/>
        <w:ind w:leftChars="0"/>
        <w:jc w:val="both"/>
        <w:rPr>
          <w:rFonts w:eastAsia="Arial Unicode MS"/>
        </w:rPr>
      </w:pPr>
      <w:r>
        <w:rPr>
          <w:rFonts w:eastAsia="Arial Unicode MS"/>
        </w:rPr>
        <w:t>Flexibly used to switch between configured values; (</w:t>
      </w:r>
      <w:r w:rsidR="009134D3">
        <w:rPr>
          <w:rFonts w:eastAsia="Arial Unicode MS"/>
        </w:rPr>
        <w:t>Huawei</w:t>
      </w:r>
      <w:r w:rsidR="00BF5F5C">
        <w:rPr>
          <w:rFonts w:eastAsia="Arial Unicode MS"/>
        </w:rPr>
        <w:t>, Samsung</w:t>
      </w:r>
      <w:r w:rsidR="006A04D8">
        <w:rPr>
          <w:rFonts w:eastAsia="Arial Unicode MS"/>
        </w:rPr>
        <w:t>, E///</w:t>
      </w:r>
      <w:r w:rsidR="007776BC">
        <w:rPr>
          <w:rFonts w:eastAsia="Arial Unicode MS"/>
        </w:rPr>
        <w:t>, Nokia</w:t>
      </w:r>
      <w:r w:rsidR="009134D3">
        <w:rPr>
          <w:rFonts w:eastAsia="Arial Unicode MS"/>
        </w:rPr>
        <w:t>)</w:t>
      </w:r>
    </w:p>
    <w:p w:rsidR="006A04D8" w:rsidRDefault="006A04D8" w:rsidP="009A681E">
      <w:pPr>
        <w:pStyle w:val="a5"/>
        <w:widowControl w:val="0"/>
        <w:numPr>
          <w:ilvl w:val="1"/>
          <w:numId w:val="18"/>
        </w:numPr>
        <w:spacing w:after="120"/>
        <w:ind w:leftChars="0"/>
        <w:jc w:val="both"/>
        <w:rPr>
          <w:rFonts w:eastAsia="Arial Unicode MS"/>
        </w:rPr>
      </w:pPr>
      <w:r>
        <w:rPr>
          <w:rFonts w:eastAsia="Arial Unicode MS"/>
        </w:rPr>
        <w:t>Implicit indication</w:t>
      </w:r>
    </w:p>
    <w:p w:rsidR="00F66E43" w:rsidRDefault="00F66E43" w:rsidP="009A681E">
      <w:pPr>
        <w:pStyle w:val="a5"/>
        <w:widowControl w:val="0"/>
        <w:numPr>
          <w:ilvl w:val="2"/>
          <w:numId w:val="18"/>
        </w:numPr>
        <w:spacing w:after="120"/>
        <w:ind w:leftChars="0"/>
        <w:jc w:val="both"/>
        <w:rPr>
          <w:rFonts w:eastAsia="Arial Unicode MS"/>
        </w:rPr>
      </w:pPr>
      <w:r>
        <w:rPr>
          <w:rFonts w:eastAsia="Arial Unicode MS"/>
        </w:rPr>
        <w:lastRenderedPageBreak/>
        <w:t>Implicit indication without the 1 bit</w:t>
      </w:r>
      <w:r w:rsidR="0084249E">
        <w:rPr>
          <w:rFonts w:eastAsia="Arial Unicode MS"/>
        </w:rPr>
        <w:t>, through DMRS configuration</w:t>
      </w:r>
      <w:r>
        <w:rPr>
          <w:rFonts w:eastAsia="Arial Unicode MS"/>
        </w:rPr>
        <w:t>; (Intel)</w:t>
      </w:r>
    </w:p>
    <w:p w:rsidR="00DA4F25" w:rsidRDefault="00365773" w:rsidP="009A681E">
      <w:pPr>
        <w:pStyle w:val="a5"/>
        <w:widowControl w:val="0"/>
        <w:numPr>
          <w:ilvl w:val="1"/>
          <w:numId w:val="18"/>
        </w:numPr>
        <w:spacing w:after="120"/>
        <w:ind w:leftChars="0"/>
        <w:jc w:val="both"/>
        <w:rPr>
          <w:rFonts w:eastAsia="Arial Unicode MS"/>
        </w:rPr>
      </w:pPr>
      <w:r>
        <w:rPr>
          <w:rFonts w:eastAsia="Arial Unicode MS"/>
        </w:rPr>
        <w:t>Switch between explicit and implicit indication; (IDC)</w:t>
      </w:r>
    </w:p>
    <w:p w:rsidR="00242C89" w:rsidRPr="00E71E84" w:rsidRDefault="00242C89" w:rsidP="00242C89">
      <w:pPr>
        <w:widowControl w:val="0"/>
        <w:spacing w:after="120"/>
        <w:jc w:val="both"/>
        <w:rPr>
          <w:rFonts w:eastAsia="Arial Unicode MS"/>
          <w:highlight w:val="cyan"/>
        </w:rPr>
      </w:pPr>
      <w:r w:rsidRPr="00E71E84">
        <w:rPr>
          <w:rFonts w:eastAsia="Arial Unicode MS"/>
          <w:highlight w:val="cyan"/>
        </w:rPr>
        <w:t>Proposal: Support the 1 bit DCI indication for PRB bundling size:</w:t>
      </w:r>
    </w:p>
    <w:p w:rsidR="00242C89" w:rsidRPr="00E71E84" w:rsidRDefault="00242C89" w:rsidP="009917CB">
      <w:pPr>
        <w:pStyle w:val="a5"/>
        <w:widowControl w:val="0"/>
        <w:numPr>
          <w:ilvl w:val="2"/>
          <w:numId w:val="18"/>
        </w:numPr>
        <w:spacing w:after="120"/>
        <w:ind w:leftChars="0"/>
        <w:jc w:val="both"/>
        <w:rPr>
          <w:rFonts w:eastAsia="Arial Unicode MS"/>
          <w:highlight w:val="cyan"/>
        </w:rPr>
      </w:pPr>
      <w:r w:rsidRPr="00E71E84">
        <w:rPr>
          <w:rFonts w:eastAsia="Arial Unicode MS"/>
          <w:highlight w:val="cyan"/>
        </w:rPr>
        <w:t>The 1 bit DCI field can be turned off if only one PRB bundling size is</w:t>
      </w:r>
      <w:r w:rsidR="00E71E84">
        <w:rPr>
          <w:rFonts w:eastAsia="Arial Unicode MS"/>
          <w:highlight w:val="cyan"/>
        </w:rPr>
        <w:t xml:space="preserve"> higher layer</w:t>
      </w:r>
      <w:r w:rsidRPr="00E71E84">
        <w:rPr>
          <w:rFonts w:eastAsia="Arial Unicode MS"/>
          <w:highlight w:val="cyan"/>
        </w:rPr>
        <w:t xml:space="preserve"> configured;</w:t>
      </w:r>
    </w:p>
    <w:p w:rsidR="00B669EE" w:rsidRPr="00E71E84" w:rsidRDefault="00B669EE" w:rsidP="009917CB">
      <w:pPr>
        <w:pStyle w:val="a5"/>
        <w:widowControl w:val="0"/>
        <w:numPr>
          <w:ilvl w:val="2"/>
          <w:numId w:val="18"/>
        </w:numPr>
        <w:spacing w:after="120"/>
        <w:ind w:leftChars="0"/>
        <w:jc w:val="both"/>
        <w:rPr>
          <w:rFonts w:eastAsia="Arial Unicode MS"/>
          <w:highlight w:val="cyan"/>
        </w:rPr>
      </w:pPr>
      <w:r w:rsidRPr="00E71E84">
        <w:rPr>
          <w:rFonts w:eastAsia="Arial Unicode MS"/>
          <w:highlight w:val="cyan"/>
        </w:rPr>
        <w:t>FFS the usage of the 1 bit</w:t>
      </w:r>
      <w:r w:rsidR="009917CB" w:rsidRPr="00E71E84">
        <w:rPr>
          <w:rFonts w:eastAsia="Arial Unicode MS"/>
          <w:highlight w:val="cyan"/>
        </w:rPr>
        <w:t>;</w:t>
      </w:r>
    </w:p>
    <w:p w:rsidR="00242C89" w:rsidRPr="00242C89" w:rsidRDefault="00242C89" w:rsidP="00242C89">
      <w:pPr>
        <w:widowControl w:val="0"/>
        <w:spacing w:after="120"/>
        <w:jc w:val="both"/>
        <w:rPr>
          <w:rFonts w:eastAsia="Arial Unicode MS"/>
        </w:rPr>
      </w:pPr>
      <w:r>
        <w:rPr>
          <w:rFonts w:eastAsia="Arial Unicode MS"/>
        </w:rPr>
        <w:t xml:space="preserve"> </w:t>
      </w:r>
    </w:p>
    <w:p w:rsidR="009917CB" w:rsidRDefault="009917CB" w:rsidP="009917CB">
      <w:pPr>
        <w:pStyle w:val="1"/>
        <w:snapToGrid w:val="0"/>
        <w:spacing w:before="0" w:after="120" w:line="240" w:lineRule="auto"/>
        <w:rPr>
          <w:rFonts w:ascii="Times New Roman" w:hAnsi="Times New Roman"/>
          <w:sz w:val="28"/>
          <w:lang w:val="en-US"/>
        </w:rPr>
      </w:pPr>
      <w:r>
        <w:rPr>
          <w:rFonts w:ascii="Times New Roman" w:hAnsi="Times New Roman"/>
          <w:sz w:val="28"/>
          <w:lang w:val="en-US"/>
        </w:rPr>
        <w:t>PRG/RBG Alignment</w:t>
      </w:r>
    </w:p>
    <w:p w:rsidR="009917CB" w:rsidRDefault="009917CB" w:rsidP="009917CB">
      <w:pPr>
        <w:widowControl w:val="0"/>
        <w:spacing w:after="120"/>
        <w:ind w:firstLine="420"/>
        <w:jc w:val="both"/>
        <w:rPr>
          <w:rFonts w:eastAsia="Arial Unicode MS"/>
          <w:lang w:eastAsia="zh-CN"/>
        </w:rPr>
      </w:pPr>
      <w:r>
        <w:rPr>
          <w:lang w:val="en-US" w:eastAsia="ko-KR"/>
        </w:rPr>
        <w:t>The following ways of PRB bundle alignment are proposed:</w:t>
      </w:r>
    </w:p>
    <w:p w:rsidR="009917CB" w:rsidRPr="009917CB" w:rsidRDefault="009917CB" w:rsidP="009917CB">
      <w:pPr>
        <w:pStyle w:val="a5"/>
        <w:widowControl w:val="0"/>
        <w:numPr>
          <w:ilvl w:val="1"/>
          <w:numId w:val="18"/>
        </w:numPr>
        <w:spacing w:after="120"/>
        <w:ind w:leftChars="0"/>
        <w:jc w:val="both"/>
        <w:rPr>
          <w:rFonts w:eastAsia="Arial Unicode MS"/>
          <w:color w:val="FF0000"/>
        </w:rPr>
      </w:pPr>
      <w:r>
        <w:rPr>
          <w:rFonts w:eastAsia="Arial Unicode MS"/>
        </w:rPr>
        <w:t xml:space="preserve">PRB aligned from the </w:t>
      </w:r>
      <w:proofErr w:type="spellStart"/>
      <w:r>
        <w:rPr>
          <w:rFonts w:eastAsia="Arial Unicode MS"/>
        </w:rPr>
        <w:t>center</w:t>
      </w:r>
      <w:proofErr w:type="spellEnd"/>
      <w:r>
        <w:rPr>
          <w:rFonts w:eastAsia="Arial Unicode MS"/>
        </w:rPr>
        <w:t xml:space="preserve"> of the SS/PBCH block, consider offset indication</w:t>
      </w:r>
      <w:r w:rsidRPr="00FD5F9A">
        <w:rPr>
          <w:rFonts w:eastAsia="Arial Unicode MS"/>
        </w:rPr>
        <w:t>;</w:t>
      </w:r>
      <w:r>
        <w:rPr>
          <w:rFonts w:eastAsia="Arial Unicode MS"/>
        </w:rPr>
        <w:t xml:space="preserve"> (Intel</w:t>
      </w:r>
      <w:r w:rsidRPr="00FD5F9A">
        <w:rPr>
          <w:rFonts w:eastAsia="Arial Unicode MS"/>
        </w:rPr>
        <w:t>)</w:t>
      </w:r>
      <w:r>
        <w:rPr>
          <w:rFonts w:eastAsia="Arial Unicode MS"/>
        </w:rPr>
        <w:t xml:space="preserve"> </w:t>
      </w:r>
    </w:p>
    <w:p w:rsidR="009917CB" w:rsidRPr="009917CB" w:rsidRDefault="009917CB" w:rsidP="009917CB">
      <w:pPr>
        <w:pStyle w:val="a5"/>
        <w:widowControl w:val="0"/>
        <w:numPr>
          <w:ilvl w:val="1"/>
          <w:numId w:val="18"/>
        </w:numPr>
        <w:spacing w:after="120"/>
        <w:ind w:leftChars="0"/>
        <w:jc w:val="both"/>
        <w:rPr>
          <w:rFonts w:eastAsia="Arial Unicode MS"/>
          <w:color w:val="FF0000"/>
        </w:rPr>
      </w:pPr>
      <w:r w:rsidRPr="009917CB">
        <w:rPr>
          <w:rFonts w:eastAsia="Arial Unicode MS"/>
        </w:rPr>
        <w:t>PRG aligned with RBG, which is also aligned in absolute PRB grid of a CC; (Qualcomm</w:t>
      </w:r>
      <w:r>
        <w:rPr>
          <w:rFonts w:eastAsia="Arial Unicode MS"/>
        </w:rPr>
        <w:t>)</w:t>
      </w:r>
    </w:p>
    <w:p w:rsidR="009917CB" w:rsidRPr="00E71E84" w:rsidRDefault="009917CB" w:rsidP="009917CB">
      <w:pPr>
        <w:widowControl w:val="0"/>
        <w:spacing w:after="120"/>
        <w:jc w:val="both"/>
        <w:rPr>
          <w:rFonts w:eastAsia="Arial Unicode MS"/>
          <w:highlight w:val="cyan"/>
        </w:rPr>
      </w:pPr>
      <w:r w:rsidRPr="00E71E84">
        <w:rPr>
          <w:rFonts w:eastAsia="Arial Unicode MS"/>
          <w:highlight w:val="cyan"/>
        </w:rPr>
        <w:t>Proposal</w:t>
      </w:r>
      <w:bookmarkStart w:id="2" w:name="_GoBack"/>
      <w:bookmarkEnd w:id="2"/>
      <w:r w:rsidRPr="00E71E84">
        <w:rPr>
          <w:rFonts w:eastAsia="Arial Unicode MS"/>
          <w:highlight w:val="cyan"/>
        </w:rPr>
        <w:t xml:space="preserve">: The PRB bundle defined in the absolute PRB grid of the wideband CC is aligned with RBG definition, i.e., a RBG contains integer number of PRB bundle, or a PRB bundle contains integer number of RBG; </w:t>
      </w:r>
    </w:p>
    <w:p w:rsidR="009917CB" w:rsidRPr="009917CB" w:rsidRDefault="009917CB" w:rsidP="009917CB">
      <w:pPr>
        <w:rPr>
          <w:lang w:val="en-US" w:eastAsia="ko-KR"/>
        </w:rPr>
      </w:pPr>
    </w:p>
    <w:p w:rsidR="009134D3" w:rsidRDefault="009134D3" w:rsidP="009A681E">
      <w:pPr>
        <w:pStyle w:val="1"/>
        <w:snapToGrid w:val="0"/>
        <w:spacing w:before="0" w:after="120" w:line="240" w:lineRule="auto"/>
        <w:rPr>
          <w:rFonts w:ascii="Times New Roman" w:hAnsi="Times New Roman"/>
          <w:sz w:val="28"/>
          <w:lang w:val="en-US"/>
        </w:rPr>
      </w:pPr>
      <w:r>
        <w:rPr>
          <w:rFonts w:ascii="Times New Roman" w:hAnsi="Times New Roman"/>
          <w:sz w:val="28"/>
          <w:lang w:val="en-US"/>
        </w:rPr>
        <w:t>PRB bundling for broadcast/groupcast channels</w:t>
      </w:r>
    </w:p>
    <w:p w:rsidR="003E500F" w:rsidRDefault="003E500F" w:rsidP="009A681E">
      <w:pPr>
        <w:spacing w:after="120"/>
        <w:ind w:left="420"/>
        <w:rPr>
          <w:lang w:val="en-US" w:eastAsia="ko-KR"/>
        </w:rPr>
      </w:pPr>
      <w:r>
        <w:rPr>
          <w:lang w:val="en-US" w:eastAsia="ko-KR"/>
        </w:rPr>
        <w:t>The following ways of determining broadcast/groupcast PDSCH PRB bundling size is discussed</w:t>
      </w:r>
    </w:p>
    <w:p w:rsidR="003E500F" w:rsidRPr="003E500F" w:rsidRDefault="003E500F" w:rsidP="009A681E">
      <w:pPr>
        <w:pStyle w:val="a5"/>
        <w:numPr>
          <w:ilvl w:val="0"/>
          <w:numId w:val="32"/>
        </w:numPr>
        <w:spacing w:after="120"/>
        <w:ind w:leftChars="0"/>
        <w:rPr>
          <w:lang w:val="en-US" w:eastAsia="ko-KR"/>
        </w:rPr>
      </w:pPr>
      <w:r w:rsidRPr="003E500F">
        <w:rPr>
          <w:lang w:val="en-US" w:eastAsia="ko-KR"/>
        </w:rPr>
        <w:t>Specified as 2 all the time (Huawei</w:t>
      </w:r>
      <w:r>
        <w:rPr>
          <w:lang w:val="en-US" w:eastAsia="ko-KR"/>
        </w:rPr>
        <w:t>, Nokia</w:t>
      </w:r>
      <w:r w:rsidRPr="003E500F">
        <w:rPr>
          <w:lang w:val="en-US" w:eastAsia="ko-KR"/>
        </w:rPr>
        <w:t>)</w:t>
      </w:r>
    </w:p>
    <w:p w:rsidR="003E500F" w:rsidRDefault="003E500F" w:rsidP="009A681E">
      <w:pPr>
        <w:pStyle w:val="a5"/>
        <w:numPr>
          <w:ilvl w:val="0"/>
          <w:numId w:val="32"/>
        </w:numPr>
        <w:spacing w:after="120"/>
        <w:ind w:leftChars="0"/>
        <w:rPr>
          <w:lang w:val="en-US" w:eastAsia="ko-KR"/>
        </w:rPr>
      </w:pPr>
      <w:r>
        <w:rPr>
          <w:lang w:val="en-US" w:eastAsia="ko-KR"/>
        </w:rPr>
        <w:t>Dynamically switched between 2 and full (E///)</w:t>
      </w:r>
    </w:p>
    <w:p w:rsidR="003E500F" w:rsidRDefault="009A681E" w:rsidP="009A681E">
      <w:pPr>
        <w:pStyle w:val="a5"/>
        <w:numPr>
          <w:ilvl w:val="0"/>
          <w:numId w:val="32"/>
        </w:numPr>
        <w:spacing w:after="120"/>
        <w:ind w:leftChars="0"/>
        <w:rPr>
          <w:lang w:val="en-US" w:eastAsia="ko-KR"/>
        </w:rPr>
      </w:pPr>
      <w:r>
        <w:rPr>
          <w:lang w:val="en-US" w:eastAsia="ko-KR"/>
        </w:rPr>
        <w:t>Dynamically switched between implicitly indicated/configured values (vivo)</w:t>
      </w:r>
    </w:p>
    <w:p w:rsidR="003E500F" w:rsidRDefault="009A681E" w:rsidP="009A681E">
      <w:pPr>
        <w:pStyle w:val="a5"/>
        <w:numPr>
          <w:ilvl w:val="0"/>
          <w:numId w:val="32"/>
        </w:numPr>
        <w:spacing w:after="120"/>
        <w:ind w:leftChars="0"/>
        <w:rPr>
          <w:lang w:val="en-US" w:eastAsia="ko-KR"/>
        </w:rPr>
      </w:pPr>
      <w:r>
        <w:rPr>
          <w:lang w:val="en-US" w:eastAsia="ko-KR"/>
        </w:rPr>
        <w:t>Fixed to one value (LGE)</w:t>
      </w:r>
    </w:p>
    <w:p w:rsidR="009917CB" w:rsidRPr="009917CB" w:rsidRDefault="009917CB" w:rsidP="009917CB">
      <w:pPr>
        <w:spacing w:after="120"/>
        <w:rPr>
          <w:lang w:eastAsia="ko-KR"/>
        </w:rPr>
      </w:pPr>
    </w:p>
    <w:p w:rsidR="00AB7453" w:rsidRDefault="00AB7453" w:rsidP="009A681E">
      <w:pPr>
        <w:pStyle w:val="1"/>
        <w:snapToGrid w:val="0"/>
        <w:spacing w:before="0" w:after="120" w:line="240" w:lineRule="auto"/>
        <w:rPr>
          <w:rFonts w:ascii="Times New Roman" w:hAnsi="Times New Roman"/>
          <w:sz w:val="28"/>
          <w:lang w:val="en-US"/>
        </w:rPr>
      </w:pPr>
      <w:r>
        <w:rPr>
          <w:rFonts w:ascii="Times New Roman" w:hAnsi="Times New Roman"/>
          <w:sz w:val="28"/>
          <w:lang w:val="en-US"/>
        </w:rPr>
        <w:t>Configuration of PRB Bundling size</w:t>
      </w:r>
    </w:p>
    <w:p w:rsidR="00AB7453" w:rsidRDefault="00AB7453" w:rsidP="009A681E">
      <w:pPr>
        <w:spacing w:after="120"/>
        <w:ind w:left="420"/>
        <w:rPr>
          <w:lang w:val="en-US" w:eastAsia="ko-KR"/>
        </w:rPr>
      </w:pPr>
      <w:r>
        <w:rPr>
          <w:lang w:val="en-US" w:eastAsia="ko-KR"/>
        </w:rPr>
        <w:t>The following possible ways of configuration are discussed:</w:t>
      </w:r>
    </w:p>
    <w:p w:rsidR="00AB7453" w:rsidRPr="00AB7453" w:rsidRDefault="00AB7453" w:rsidP="009A681E">
      <w:pPr>
        <w:pStyle w:val="a5"/>
        <w:widowControl w:val="0"/>
        <w:numPr>
          <w:ilvl w:val="1"/>
          <w:numId w:val="18"/>
        </w:numPr>
        <w:spacing w:after="120"/>
        <w:ind w:leftChars="0"/>
        <w:jc w:val="both"/>
        <w:rPr>
          <w:rFonts w:eastAsia="Arial Unicode MS"/>
          <w:color w:val="FF0000"/>
        </w:rPr>
      </w:pPr>
      <w:r>
        <w:rPr>
          <w:rFonts w:eastAsia="Arial Unicode MS"/>
        </w:rPr>
        <w:t>Joint configuration of PRB bundling size with DMRS; (CATT)</w:t>
      </w:r>
    </w:p>
    <w:p w:rsidR="00343825" w:rsidRPr="003E500F" w:rsidRDefault="00AB7453" w:rsidP="009A681E">
      <w:pPr>
        <w:pStyle w:val="a5"/>
        <w:widowControl w:val="0"/>
        <w:numPr>
          <w:ilvl w:val="1"/>
          <w:numId w:val="18"/>
        </w:numPr>
        <w:spacing w:after="120"/>
        <w:ind w:leftChars="0"/>
        <w:jc w:val="both"/>
        <w:rPr>
          <w:rFonts w:eastAsia="Arial Unicode MS"/>
          <w:color w:val="FF0000"/>
        </w:rPr>
      </w:pPr>
      <w:r w:rsidRPr="00AB7453">
        <w:rPr>
          <w:rFonts w:eastAsia="Arial Unicode MS"/>
        </w:rPr>
        <w:t>Joint configuration of RBG and PRB bundling size; (LG)</w:t>
      </w:r>
    </w:p>
    <w:p w:rsidR="003E500F" w:rsidRPr="00D623A7" w:rsidRDefault="003E500F" w:rsidP="009A681E">
      <w:pPr>
        <w:pStyle w:val="a5"/>
        <w:widowControl w:val="0"/>
        <w:numPr>
          <w:ilvl w:val="1"/>
          <w:numId w:val="18"/>
        </w:numPr>
        <w:spacing w:after="120"/>
        <w:ind w:leftChars="0"/>
        <w:jc w:val="both"/>
        <w:rPr>
          <w:rFonts w:eastAsia="Arial Unicode MS"/>
          <w:color w:val="FF0000"/>
        </w:rPr>
      </w:pPr>
      <w:r>
        <w:rPr>
          <w:rFonts w:eastAsia="Arial Unicode MS"/>
        </w:rPr>
        <w:t xml:space="preserve">PRB </w:t>
      </w:r>
      <w:proofErr w:type="spellStart"/>
      <w:r>
        <w:rPr>
          <w:rFonts w:eastAsia="Arial Unicode MS"/>
        </w:rPr>
        <w:t>bunding</w:t>
      </w:r>
      <w:proofErr w:type="spellEnd"/>
      <w:r>
        <w:rPr>
          <w:rFonts w:eastAsia="Arial Unicode MS"/>
        </w:rPr>
        <w:t xml:space="preserve"> size configuration per BWP; (Huawei)</w:t>
      </w:r>
    </w:p>
    <w:p w:rsidR="00D623A7" w:rsidRPr="00D623A7" w:rsidRDefault="00D623A7" w:rsidP="00D623A7">
      <w:pPr>
        <w:widowControl w:val="0"/>
        <w:spacing w:after="120"/>
        <w:jc w:val="both"/>
        <w:rPr>
          <w:rFonts w:eastAsia="Arial Unicode MS"/>
          <w:color w:val="FF0000"/>
        </w:rPr>
      </w:pPr>
    </w:p>
    <w:p w:rsidR="00081B85" w:rsidRDefault="00FD5F9A" w:rsidP="009A681E">
      <w:pPr>
        <w:pStyle w:val="1"/>
        <w:snapToGrid w:val="0"/>
        <w:spacing w:before="0" w:after="120" w:line="240" w:lineRule="auto"/>
        <w:rPr>
          <w:rFonts w:ascii="Times New Roman" w:hAnsi="Times New Roman"/>
          <w:sz w:val="28"/>
          <w:lang w:val="en-US"/>
        </w:rPr>
      </w:pPr>
      <w:r>
        <w:rPr>
          <w:rFonts w:ascii="Times New Roman" w:hAnsi="Times New Roman"/>
          <w:sz w:val="28"/>
          <w:lang w:val="en-US"/>
        </w:rPr>
        <w:t>Others</w:t>
      </w:r>
    </w:p>
    <w:p w:rsidR="00FD5F9A" w:rsidRDefault="00FD5F9A" w:rsidP="009A681E">
      <w:pPr>
        <w:spacing w:after="120"/>
        <w:ind w:left="420"/>
        <w:rPr>
          <w:rFonts w:eastAsia="Arial Unicode MS"/>
        </w:rPr>
      </w:pPr>
      <w:r>
        <w:rPr>
          <w:rFonts w:eastAsiaTheme="minorEastAsia" w:hint="eastAsia"/>
          <w:lang w:val="en-US" w:eastAsia="zh-CN"/>
        </w:rPr>
        <w:t>ZTE</w:t>
      </w:r>
      <w:r w:rsidR="009134D3">
        <w:rPr>
          <w:rFonts w:eastAsiaTheme="minorEastAsia"/>
          <w:lang w:val="en-US" w:eastAsia="zh-CN"/>
        </w:rPr>
        <w:t xml:space="preserve"> proposes</w:t>
      </w:r>
      <w:r w:rsidR="009134D3" w:rsidRPr="009134D3">
        <w:rPr>
          <w:rFonts w:eastAsiaTheme="minorEastAsia" w:hint="eastAsia"/>
          <w:lang w:val="en-US" w:eastAsia="zh-CN"/>
        </w:rPr>
        <w:t xml:space="preserve"> layer/beam specific PRB bundling configuration</w:t>
      </w:r>
      <w:r w:rsidR="009134D3">
        <w:rPr>
          <w:rFonts w:eastAsiaTheme="minorEastAsia"/>
          <w:lang w:val="en-US" w:eastAsia="zh-CN"/>
        </w:rPr>
        <w:t xml:space="preserve">; </w:t>
      </w:r>
    </w:p>
    <w:p w:rsidR="009134D3" w:rsidRDefault="009134D3" w:rsidP="009A681E">
      <w:pPr>
        <w:spacing w:after="120"/>
        <w:ind w:firstLine="420"/>
        <w:rPr>
          <w:rFonts w:eastAsia="Arial Unicode MS"/>
        </w:rPr>
      </w:pPr>
      <w:r>
        <w:rPr>
          <w:rFonts w:eastAsia="Arial Unicode MS" w:hint="eastAsia"/>
          <w:lang w:eastAsia="zh-CN"/>
        </w:rPr>
        <w:t>HW and CATT</w:t>
      </w:r>
      <w:r>
        <w:rPr>
          <w:rFonts w:eastAsia="Arial Unicode MS"/>
          <w:lang w:eastAsia="zh-CN"/>
        </w:rPr>
        <w:t xml:space="preserve"> </w:t>
      </w:r>
      <w:r>
        <w:rPr>
          <w:rFonts w:eastAsia="Arial Unicode MS"/>
        </w:rPr>
        <w:t>support UE-assisted PRB bundling size determination and configuration;</w:t>
      </w:r>
    </w:p>
    <w:p w:rsidR="006A04D8" w:rsidRPr="003E500F" w:rsidRDefault="009A681E" w:rsidP="009A681E">
      <w:pPr>
        <w:spacing w:after="120"/>
        <w:jc w:val="both"/>
        <w:rPr>
          <w:rFonts w:eastAsia="Arial Unicode MS"/>
        </w:rPr>
      </w:pPr>
      <w:r>
        <w:rPr>
          <w:rFonts w:eastAsia="Arial Unicode MS"/>
        </w:rPr>
        <w:t xml:space="preserve">    Qualcomm </w:t>
      </w:r>
      <w:r w:rsidR="006A04D8" w:rsidRPr="003E500F">
        <w:rPr>
          <w:rFonts w:eastAsia="Arial Unicode MS"/>
        </w:rPr>
        <w:t>proposes the traffic to pilot ratio (TPR) is the same in all the PRBs of a PRG, and it is statically or semi-statically configured to a UE.</w:t>
      </w:r>
      <w:r>
        <w:rPr>
          <w:rFonts w:eastAsia="Arial Unicode MS"/>
        </w:rPr>
        <w:t xml:space="preserve"> </w:t>
      </w:r>
    </w:p>
    <w:p w:rsidR="009134D3" w:rsidRPr="009A681E" w:rsidRDefault="009A681E" w:rsidP="009A681E">
      <w:pPr>
        <w:widowControl w:val="0"/>
        <w:spacing w:after="120"/>
        <w:ind w:firstLine="420"/>
        <w:jc w:val="both"/>
        <w:rPr>
          <w:rFonts w:eastAsiaTheme="minorEastAsia"/>
          <w:lang w:val="en-US" w:eastAsia="zh-CN"/>
        </w:rPr>
      </w:pPr>
      <w:r>
        <w:rPr>
          <w:rFonts w:eastAsia="Arial Unicode MS"/>
        </w:rPr>
        <w:t xml:space="preserve">Qualcomm also </w:t>
      </w:r>
      <w:r w:rsidRPr="009A681E">
        <w:rPr>
          <w:rFonts w:eastAsiaTheme="minorEastAsia"/>
          <w:lang w:val="en-US" w:eastAsia="zh-CN"/>
        </w:rPr>
        <w:t>proposes that NR MU-MIMO</w:t>
      </w:r>
      <w:r w:rsidR="006A04D8" w:rsidRPr="009A681E">
        <w:rPr>
          <w:rFonts w:eastAsiaTheme="minorEastAsia"/>
          <w:lang w:val="en-US" w:eastAsia="zh-CN"/>
        </w:rPr>
        <w:t xml:space="preserve"> support</w:t>
      </w:r>
      <w:r w:rsidRPr="009A681E">
        <w:rPr>
          <w:rFonts w:eastAsiaTheme="minorEastAsia"/>
          <w:lang w:val="en-US" w:eastAsia="zh-CN"/>
        </w:rPr>
        <w:t>s</w:t>
      </w:r>
      <w:r w:rsidR="006A04D8" w:rsidRPr="009A681E">
        <w:rPr>
          <w:rFonts w:eastAsiaTheme="minorEastAsia"/>
          <w:lang w:val="en-US" w:eastAsia="zh-CN"/>
        </w:rPr>
        <w:t xml:space="preserve"> RRC configuration based on which a UE assumes that its serving ports share the same PRB bundling configuration with the other-MU-paired ports.</w:t>
      </w:r>
    </w:p>
    <w:p w:rsidR="00343825" w:rsidRPr="009A681E" w:rsidRDefault="009A681E" w:rsidP="009A681E">
      <w:pPr>
        <w:pStyle w:val="a9"/>
        <w:ind w:firstLine="420"/>
        <w:rPr>
          <w:rFonts w:eastAsiaTheme="minorEastAsia"/>
          <w:szCs w:val="20"/>
          <w:lang w:eastAsia="zh-CN"/>
        </w:rPr>
      </w:pPr>
      <w:r w:rsidRPr="009A681E">
        <w:rPr>
          <w:rFonts w:eastAsiaTheme="minorEastAsia"/>
          <w:szCs w:val="20"/>
          <w:lang w:eastAsia="zh-CN"/>
        </w:rPr>
        <w:t xml:space="preserve">Vivo proposes that </w:t>
      </w:r>
      <w:r w:rsidR="00343825" w:rsidRPr="009A681E">
        <w:rPr>
          <w:rFonts w:eastAsiaTheme="minorEastAsia"/>
          <w:szCs w:val="20"/>
          <w:lang w:eastAsia="zh-CN"/>
        </w:rPr>
        <w:t>If distributed VRB to PRB mapping is supported for Type 2 RA, then</w:t>
      </w:r>
      <w:r w:rsidRPr="009A681E">
        <w:rPr>
          <w:rFonts w:eastAsiaTheme="minorEastAsia"/>
          <w:szCs w:val="20"/>
          <w:lang w:eastAsia="zh-CN"/>
        </w:rPr>
        <w:t xml:space="preserve"> f</w:t>
      </w:r>
      <w:r w:rsidR="00343825" w:rsidRPr="009A681E">
        <w:rPr>
          <w:rFonts w:eastAsiaTheme="minorEastAsia"/>
          <w:szCs w:val="20"/>
          <w:lang w:eastAsia="zh-CN"/>
        </w:rPr>
        <w:t>or case 1 values, VRB to PRB mapping granularity is indicated PRB bundling size ;</w:t>
      </w:r>
    </w:p>
    <w:p w:rsidR="00CB2BCC" w:rsidRDefault="00CB2BCC" w:rsidP="009A681E">
      <w:pPr>
        <w:pStyle w:val="1"/>
        <w:snapToGrid w:val="0"/>
        <w:spacing w:before="0" w:after="120" w:line="240" w:lineRule="auto"/>
        <w:rPr>
          <w:rFonts w:ascii="Times New Roman" w:hAnsi="Times New Roman"/>
          <w:sz w:val="28"/>
          <w:lang w:val="en-US"/>
        </w:rPr>
      </w:pPr>
      <w:r>
        <w:rPr>
          <w:rFonts w:ascii="Times New Roman" w:hAnsi="Times New Roman"/>
          <w:sz w:val="28"/>
          <w:lang w:val="en-US"/>
        </w:rPr>
        <w:t>WFs</w:t>
      </w:r>
    </w:p>
    <w:p w:rsidR="00CB2BCC" w:rsidRDefault="00CB2BCC" w:rsidP="009A681E">
      <w:pPr>
        <w:widowControl w:val="0"/>
        <w:spacing w:after="120"/>
        <w:ind w:firstLine="420"/>
        <w:jc w:val="both"/>
        <w:rPr>
          <w:lang w:val="en-US" w:eastAsia="ko-KR"/>
        </w:rPr>
      </w:pPr>
    </w:p>
    <w:p w:rsidR="002E1B06" w:rsidRPr="00FD5F9A" w:rsidRDefault="002E1B06" w:rsidP="009A681E">
      <w:pPr>
        <w:spacing w:after="120"/>
        <w:rPr>
          <w:rFonts w:eastAsia="Arial Unicode MS"/>
        </w:rPr>
      </w:pPr>
    </w:p>
    <w:p w:rsidR="00C95FCF" w:rsidRPr="00D85A3F" w:rsidRDefault="00C95FCF" w:rsidP="009A681E">
      <w:pPr>
        <w:pStyle w:val="1"/>
        <w:numPr>
          <w:ilvl w:val="0"/>
          <w:numId w:val="0"/>
        </w:numPr>
        <w:snapToGrid w:val="0"/>
        <w:spacing w:before="0" w:after="120" w:line="240" w:lineRule="auto"/>
        <w:rPr>
          <w:rFonts w:ascii="Times New Roman" w:hAnsi="Times New Roman"/>
          <w:sz w:val="28"/>
          <w:lang w:val="en-US"/>
        </w:rPr>
      </w:pPr>
      <w:r w:rsidRPr="00D85A3F">
        <w:rPr>
          <w:rFonts w:ascii="Times New Roman" w:hAnsi="Times New Roman"/>
          <w:sz w:val="28"/>
          <w:lang w:val="en-US"/>
        </w:rPr>
        <w:t>References</w:t>
      </w:r>
    </w:p>
    <w:p w:rsidR="00AE4C1A" w:rsidRPr="004D533B" w:rsidRDefault="00AE4C1A" w:rsidP="009A681E">
      <w:pPr>
        <w:spacing w:after="120"/>
        <w:rPr>
          <w:sz w:val="28"/>
        </w:rPr>
      </w:pPr>
      <w:r w:rsidRPr="004D533B">
        <w:rPr>
          <w:sz w:val="28"/>
        </w:rPr>
        <w:t xml:space="preserve">    11 contributions from 11 companies</w:t>
      </w:r>
    </w:p>
    <w:p w:rsidR="00AE4C1A" w:rsidRDefault="00AE4C1A" w:rsidP="009A681E">
      <w:pPr>
        <w:spacing w:after="120"/>
      </w:pPr>
    </w:p>
    <w:tbl>
      <w:tblPr>
        <w:tblStyle w:val="a6"/>
        <w:tblW w:w="0" w:type="auto"/>
        <w:tblLook w:val="04A0" w:firstRow="1" w:lastRow="0" w:firstColumn="1" w:lastColumn="0" w:noHBand="0" w:noVBand="1"/>
      </w:tblPr>
      <w:tblGrid>
        <w:gridCol w:w="391"/>
        <w:gridCol w:w="1067"/>
        <w:gridCol w:w="1106"/>
        <w:gridCol w:w="7065"/>
      </w:tblGrid>
      <w:tr w:rsidR="00AE4C1A" w:rsidRPr="004D533B" w:rsidTr="003B56EE">
        <w:tc>
          <w:tcPr>
            <w:tcW w:w="392" w:type="dxa"/>
          </w:tcPr>
          <w:p w:rsidR="00AE4C1A" w:rsidRPr="004D533B" w:rsidRDefault="00AE4C1A" w:rsidP="009A681E">
            <w:pPr>
              <w:spacing w:after="120"/>
              <w:rPr>
                <w:rFonts w:ascii="Calibri" w:hAnsi="Calibri"/>
                <w:sz w:val="16"/>
              </w:rPr>
            </w:pPr>
            <w:r w:rsidRPr="004D533B">
              <w:rPr>
                <w:rFonts w:ascii="Calibri" w:hAnsi="Calibri"/>
                <w:sz w:val="16"/>
              </w:rPr>
              <w:t>#</w:t>
            </w:r>
          </w:p>
        </w:tc>
        <w:tc>
          <w:tcPr>
            <w:tcW w:w="1059" w:type="dxa"/>
          </w:tcPr>
          <w:p w:rsidR="00AE4C1A" w:rsidRPr="004D533B" w:rsidRDefault="00AE4C1A" w:rsidP="009A681E">
            <w:pPr>
              <w:spacing w:after="120"/>
              <w:rPr>
                <w:rFonts w:ascii="Calibri" w:hAnsi="Calibri"/>
                <w:sz w:val="16"/>
              </w:rPr>
            </w:pPr>
            <w:r w:rsidRPr="004D533B">
              <w:rPr>
                <w:rFonts w:ascii="Calibri" w:hAnsi="Calibri"/>
                <w:sz w:val="16"/>
              </w:rPr>
              <w:t>Company</w:t>
            </w:r>
          </w:p>
        </w:tc>
        <w:tc>
          <w:tcPr>
            <w:tcW w:w="1101" w:type="dxa"/>
          </w:tcPr>
          <w:p w:rsidR="00AE4C1A" w:rsidRPr="004D533B" w:rsidRDefault="00AE4C1A" w:rsidP="009A681E">
            <w:pPr>
              <w:spacing w:after="120"/>
              <w:rPr>
                <w:rFonts w:ascii="Calibri" w:hAnsi="Calibri"/>
                <w:sz w:val="16"/>
              </w:rPr>
            </w:pPr>
            <w:proofErr w:type="spellStart"/>
            <w:r w:rsidRPr="004D533B">
              <w:rPr>
                <w:rFonts w:ascii="Calibri" w:hAnsi="Calibri"/>
                <w:sz w:val="16"/>
              </w:rPr>
              <w:t>Tdoc</w:t>
            </w:r>
            <w:proofErr w:type="spellEnd"/>
          </w:p>
        </w:tc>
        <w:tc>
          <w:tcPr>
            <w:tcW w:w="7479" w:type="dxa"/>
          </w:tcPr>
          <w:p w:rsidR="00AE4C1A" w:rsidRPr="004D533B" w:rsidRDefault="00AE4C1A" w:rsidP="009A681E">
            <w:pPr>
              <w:spacing w:after="120"/>
              <w:rPr>
                <w:rFonts w:ascii="Calibri" w:hAnsi="Calibri"/>
                <w:sz w:val="16"/>
              </w:rPr>
            </w:pPr>
            <w:r w:rsidRPr="004D533B">
              <w:rPr>
                <w:rFonts w:ascii="Calibri" w:hAnsi="Calibri"/>
                <w:sz w:val="16"/>
              </w:rPr>
              <w:t>Proposals</w:t>
            </w:r>
          </w:p>
        </w:tc>
      </w:tr>
      <w:tr w:rsidR="00AE4C1A" w:rsidRPr="004D533B" w:rsidTr="003B56EE">
        <w:tc>
          <w:tcPr>
            <w:tcW w:w="392" w:type="dxa"/>
          </w:tcPr>
          <w:p w:rsidR="00AE4C1A" w:rsidRPr="004D533B" w:rsidRDefault="00AE4C1A" w:rsidP="009A681E">
            <w:pPr>
              <w:spacing w:after="120"/>
              <w:rPr>
                <w:rFonts w:ascii="Calibri" w:hAnsi="Calibri"/>
                <w:sz w:val="16"/>
              </w:rPr>
            </w:pPr>
            <w:r w:rsidRPr="004D533B">
              <w:rPr>
                <w:rFonts w:ascii="Calibri" w:hAnsi="Calibri"/>
                <w:sz w:val="16"/>
              </w:rPr>
              <w:t>1</w:t>
            </w:r>
          </w:p>
        </w:tc>
        <w:tc>
          <w:tcPr>
            <w:tcW w:w="1059" w:type="dxa"/>
          </w:tcPr>
          <w:p w:rsidR="00AE4C1A" w:rsidRPr="004D533B" w:rsidRDefault="00AE4C1A" w:rsidP="009A681E">
            <w:pPr>
              <w:spacing w:after="120"/>
              <w:rPr>
                <w:rFonts w:ascii="Calibri" w:hAnsi="Calibri"/>
                <w:sz w:val="16"/>
              </w:rPr>
            </w:pPr>
            <w:r w:rsidRPr="004D533B">
              <w:rPr>
                <w:rFonts w:ascii="Calibri" w:hAnsi="Calibri"/>
                <w:sz w:val="16"/>
              </w:rPr>
              <w:t xml:space="preserve">ZTE, </w:t>
            </w:r>
            <w:proofErr w:type="spellStart"/>
            <w:r w:rsidRPr="004D533B">
              <w:rPr>
                <w:rFonts w:ascii="Calibri" w:hAnsi="Calibri"/>
                <w:sz w:val="16"/>
              </w:rPr>
              <w:t>Sanechips</w:t>
            </w:r>
            <w:proofErr w:type="spellEnd"/>
            <w:r w:rsidRPr="004D533B">
              <w:rPr>
                <w:rFonts w:ascii="Calibri" w:hAnsi="Calibri"/>
                <w:sz w:val="16"/>
              </w:rPr>
              <w:t xml:space="preserve"> [1]</w:t>
            </w:r>
          </w:p>
        </w:tc>
        <w:tc>
          <w:tcPr>
            <w:tcW w:w="1101" w:type="dxa"/>
          </w:tcPr>
          <w:p w:rsidR="00AE4C1A" w:rsidRPr="004D533B" w:rsidRDefault="00216FC7" w:rsidP="009A681E">
            <w:pPr>
              <w:spacing w:after="120"/>
              <w:rPr>
                <w:rFonts w:ascii="Calibri" w:hAnsi="Calibri"/>
                <w:sz w:val="16"/>
              </w:rPr>
            </w:pPr>
            <w:hyperlink r:id="rId8" w:history="1">
              <w:r w:rsidR="00AE4C1A" w:rsidRPr="004D533B">
                <w:rPr>
                  <w:rStyle w:val="a7"/>
                  <w:rFonts w:ascii="Calibri" w:hAnsi="Calibri"/>
                  <w:sz w:val="16"/>
                </w:rPr>
                <w:t>R1-1715434</w:t>
              </w:r>
            </w:hyperlink>
          </w:p>
          <w:p w:rsidR="00AE4C1A" w:rsidRPr="004D533B" w:rsidRDefault="00AE4C1A" w:rsidP="009A681E">
            <w:pPr>
              <w:spacing w:after="120"/>
              <w:rPr>
                <w:rFonts w:ascii="Calibri" w:hAnsi="Calibri"/>
                <w:sz w:val="16"/>
              </w:rPr>
            </w:pPr>
            <w:r w:rsidRPr="004D533B">
              <w:rPr>
                <w:rFonts w:ascii="Calibri" w:hAnsi="Calibri"/>
                <w:sz w:val="16"/>
              </w:rPr>
              <w:t>On PRB Bundling</w:t>
            </w:r>
          </w:p>
        </w:tc>
        <w:tc>
          <w:tcPr>
            <w:tcW w:w="7479" w:type="dxa"/>
          </w:tcPr>
          <w:p w:rsidR="00AE4C1A" w:rsidRPr="004D533B" w:rsidRDefault="00AE4C1A" w:rsidP="009A681E">
            <w:pPr>
              <w:spacing w:after="120"/>
              <w:rPr>
                <w:rFonts w:ascii="Calibri" w:hAnsi="Calibri"/>
                <w:sz w:val="16"/>
              </w:rPr>
            </w:pPr>
            <w:r w:rsidRPr="004D533B">
              <w:rPr>
                <w:rFonts w:ascii="Calibri" w:hAnsi="Calibri" w:hint="eastAsia"/>
                <w:sz w:val="16"/>
              </w:rPr>
              <w:t xml:space="preserve">In this contribution, the configuration for PRB bundling size is analyses with the </w:t>
            </w:r>
            <w:r w:rsidRPr="004D533B">
              <w:rPr>
                <w:rFonts w:ascii="Calibri" w:hAnsi="Calibri"/>
                <w:sz w:val="16"/>
              </w:rPr>
              <w:t>following</w:t>
            </w:r>
            <w:r w:rsidRPr="004D533B">
              <w:rPr>
                <w:rFonts w:ascii="Calibri" w:hAnsi="Calibri" w:hint="eastAsia"/>
                <w:sz w:val="16"/>
              </w:rPr>
              <w:t xml:space="preserve"> proposals: </w:t>
            </w:r>
          </w:p>
          <w:p w:rsidR="00AE4C1A" w:rsidRPr="004D533B" w:rsidRDefault="00AE4C1A" w:rsidP="009A681E">
            <w:pPr>
              <w:spacing w:after="120"/>
              <w:outlineLvl w:val="0"/>
              <w:rPr>
                <w:rFonts w:ascii="Calibri" w:hAnsi="Calibri"/>
                <w:i/>
                <w:sz w:val="16"/>
              </w:rPr>
            </w:pPr>
            <w:r w:rsidRPr="004D533B">
              <w:rPr>
                <w:rFonts w:ascii="Calibri" w:hAnsi="Calibri" w:hint="eastAsia"/>
                <w:i/>
                <w:sz w:val="16"/>
              </w:rPr>
              <w:t>Proposal 1</w:t>
            </w:r>
            <w:r w:rsidRPr="004D533B">
              <w:rPr>
                <w:rFonts w:ascii="Calibri" w:hAnsi="Calibri" w:hint="eastAsia"/>
                <w:i/>
                <w:sz w:val="16"/>
              </w:rPr>
              <w:t>：</w:t>
            </w:r>
            <w:r w:rsidRPr="004D533B">
              <w:rPr>
                <w:rFonts w:ascii="Calibri" w:hAnsi="Calibri" w:hint="eastAsia"/>
                <w:i/>
                <w:sz w:val="16"/>
              </w:rPr>
              <w:t>Support  PRB  bundling size value 1 in NR</w:t>
            </w:r>
          </w:p>
          <w:p w:rsidR="00AE4C1A" w:rsidRPr="004D533B" w:rsidRDefault="00AE4C1A" w:rsidP="009A681E">
            <w:pPr>
              <w:spacing w:after="120"/>
              <w:outlineLvl w:val="0"/>
              <w:rPr>
                <w:rFonts w:ascii="Calibri" w:hAnsi="Calibri"/>
                <w:i/>
                <w:sz w:val="16"/>
              </w:rPr>
            </w:pPr>
            <w:r w:rsidRPr="004D533B">
              <w:rPr>
                <w:rFonts w:ascii="Calibri" w:hAnsi="Calibri" w:hint="eastAsia"/>
                <w:i/>
                <w:sz w:val="16"/>
              </w:rPr>
              <w:t>Proposal 2</w:t>
            </w:r>
            <w:r w:rsidRPr="004D533B">
              <w:rPr>
                <w:rFonts w:ascii="Calibri" w:hAnsi="Calibri" w:hint="eastAsia"/>
                <w:i/>
                <w:sz w:val="16"/>
              </w:rPr>
              <w:t>：</w:t>
            </w:r>
            <w:r w:rsidRPr="004D533B">
              <w:rPr>
                <w:rFonts w:ascii="Calibri" w:hAnsi="Calibri" w:hint="eastAsia"/>
                <w:i/>
                <w:sz w:val="16"/>
              </w:rPr>
              <w:t xml:space="preserve">Support RRC configuration for the bundling size set corresponding to 1 bit DCI </w:t>
            </w:r>
            <w:r w:rsidRPr="004D533B">
              <w:rPr>
                <w:rFonts w:ascii="Calibri" w:hAnsi="Calibri"/>
                <w:i/>
                <w:sz w:val="16"/>
              </w:rPr>
              <w:t>signalling</w:t>
            </w:r>
            <w:r w:rsidRPr="004D533B">
              <w:rPr>
                <w:rFonts w:ascii="Calibri" w:hAnsi="Calibri" w:hint="eastAsia"/>
                <w:i/>
                <w:sz w:val="16"/>
              </w:rPr>
              <w:t xml:space="preserve"> </w:t>
            </w:r>
          </w:p>
          <w:p w:rsidR="00AE4C1A" w:rsidRPr="004D533B" w:rsidRDefault="00AE4C1A" w:rsidP="009A681E">
            <w:pPr>
              <w:spacing w:after="120"/>
              <w:outlineLvl w:val="0"/>
              <w:rPr>
                <w:rFonts w:ascii="Calibri" w:hAnsi="Calibri"/>
                <w:i/>
                <w:sz w:val="16"/>
              </w:rPr>
            </w:pPr>
            <w:r w:rsidRPr="004D533B">
              <w:rPr>
                <w:rFonts w:ascii="Calibri" w:hAnsi="Calibri" w:hint="eastAsia"/>
                <w:i/>
                <w:sz w:val="16"/>
              </w:rPr>
              <w:t>Proposal 3</w:t>
            </w:r>
            <w:r w:rsidRPr="004D533B">
              <w:rPr>
                <w:rFonts w:ascii="Calibri" w:hAnsi="Calibri" w:hint="eastAsia"/>
                <w:i/>
                <w:sz w:val="16"/>
              </w:rPr>
              <w:t>：</w:t>
            </w:r>
            <w:r w:rsidRPr="004D533B">
              <w:rPr>
                <w:rFonts w:ascii="Calibri" w:hAnsi="Calibri" w:hint="eastAsia"/>
                <w:i/>
                <w:sz w:val="16"/>
              </w:rPr>
              <w:t xml:space="preserve">Support layer/beam specific  PRB  bundling configuration </w:t>
            </w:r>
          </w:p>
          <w:p w:rsidR="00AE4C1A" w:rsidRPr="004D533B" w:rsidRDefault="00AE4C1A" w:rsidP="009A681E">
            <w:pPr>
              <w:spacing w:after="120"/>
              <w:rPr>
                <w:rFonts w:ascii="Calibri" w:hAnsi="Calibri"/>
                <w:sz w:val="16"/>
              </w:rPr>
            </w:pPr>
          </w:p>
        </w:tc>
      </w:tr>
      <w:tr w:rsidR="00AE4C1A" w:rsidRPr="004D533B" w:rsidTr="003B56EE">
        <w:tc>
          <w:tcPr>
            <w:tcW w:w="392" w:type="dxa"/>
          </w:tcPr>
          <w:p w:rsidR="00AE4C1A" w:rsidRPr="004D533B" w:rsidRDefault="00AE4C1A" w:rsidP="009A681E">
            <w:pPr>
              <w:spacing w:after="120"/>
              <w:rPr>
                <w:rFonts w:ascii="Calibri" w:hAnsi="Calibri"/>
                <w:sz w:val="16"/>
              </w:rPr>
            </w:pPr>
            <w:r w:rsidRPr="004D533B">
              <w:rPr>
                <w:rFonts w:ascii="Calibri" w:hAnsi="Calibri"/>
                <w:sz w:val="16"/>
              </w:rPr>
              <w:t>2</w:t>
            </w:r>
          </w:p>
        </w:tc>
        <w:tc>
          <w:tcPr>
            <w:tcW w:w="1059" w:type="dxa"/>
          </w:tcPr>
          <w:p w:rsidR="00AE4C1A" w:rsidRPr="004D533B" w:rsidRDefault="00AE4C1A" w:rsidP="009A681E">
            <w:pPr>
              <w:spacing w:after="120"/>
              <w:rPr>
                <w:rFonts w:ascii="Calibri" w:hAnsi="Calibri"/>
                <w:sz w:val="16"/>
              </w:rPr>
            </w:pPr>
            <w:r w:rsidRPr="004D533B">
              <w:rPr>
                <w:rFonts w:ascii="Calibri" w:hAnsi="Calibri"/>
                <w:sz w:val="16"/>
              </w:rPr>
              <w:t xml:space="preserve">Huawei, </w:t>
            </w:r>
            <w:proofErr w:type="spellStart"/>
            <w:r w:rsidRPr="004D533B">
              <w:rPr>
                <w:rFonts w:ascii="Calibri" w:hAnsi="Calibri"/>
                <w:sz w:val="16"/>
              </w:rPr>
              <w:t>HiSilicon</w:t>
            </w:r>
            <w:proofErr w:type="spellEnd"/>
            <w:r w:rsidRPr="004D533B">
              <w:rPr>
                <w:rFonts w:ascii="Calibri" w:hAnsi="Calibri"/>
                <w:sz w:val="16"/>
              </w:rPr>
              <w:t xml:space="preserve"> [1]</w:t>
            </w:r>
          </w:p>
        </w:tc>
        <w:tc>
          <w:tcPr>
            <w:tcW w:w="1101" w:type="dxa"/>
          </w:tcPr>
          <w:p w:rsidR="00AE4C1A" w:rsidRPr="004D533B" w:rsidRDefault="00216FC7" w:rsidP="009A681E">
            <w:pPr>
              <w:spacing w:after="120"/>
              <w:rPr>
                <w:rFonts w:ascii="Calibri" w:hAnsi="Calibri"/>
                <w:sz w:val="16"/>
              </w:rPr>
            </w:pPr>
            <w:hyperlink r:id="rId9" w:history="1">
              <w:r w:rsidR="00AE4C1A" w:rsidRPr="004D533B">
                <w:rPr>
                  <w:rStyle w:val="a7"/>
                  <w:rFonts w:ascii="Calibri" w:hAnsi="Calibri"/>
                  <w:sz w:val="16"/>
                </w:rPr>
                <w:t>R1-1715461</w:t>
              </w:r>
            </w:hyperlink>
          </w:p>
          <w:p w:rsidR="00AE4C1A" w:rsidRPr="004D533B" w:rsidRDefault="00AE4C1A" w:rsidP="009A681E">
            <w:pPr>
              <w:spacing w:after="120"/>
              <w:rPr>
                <w:rFonts w:ascii="Calibri" w:hAnsi="Calibri"/>
                <w:sz w:val="16"/>
              </w:rPr>
            </w:pPr>
            <w:r w:rsidRPr="004D533B">
              <w:rPr>
                <w:rFonts w:ascii="Calibri" w:hAnsi="Calibri"/>
                <w:sz w:val="16"/>
              </w:rPr>
              <w:t>PRB bundling size for DL data precoding</w:t>
            </w:r>
          </w:p>
        </w:tc>
        <w:tc>
          <w:tcPr>
            <w:tcW w:w="7479" w:type="dxa"/>
          </w:tcPr>
          <w:p w:rsidR="00AE4C1A" w:rsidRPr="004D533B" w:rsidRDefault="00AE4C1A" w:rsidP="009A681E">
            <w:pPr>
              <w:spacing w:after="120"/>
              <w:rPr>
                <w:rFonts w:ascii="Calibri" w:hAnsi="Calibri"/>
                <w:sz w:val="16"/>
              </w:rPr>
            </w:pPr>
            <w:r w:rsidRPr="004D533B">
              <w:rPr>
                <w:rFonts w:ascii="Calibri" w:hAnsi="Calibri"/>
                <w:sz w:val="16"/>
              </w:rPr>
              <w:t xml:space="preserve">This contribution discusses some considerations and simulations on </w:t>
            </w:r>
            <w:r w:rsidRPr="004D533B">
              <w:rPr>
                <w:rFonts w:ascii="Calibri" w:hAnsi="Calibri" w:hint="eastAsia"/>
                <w:sz w:val="16"/>
              </w:rPr>
              <w:t xml:space="preserve">configuration and indication procedure and schemes for </w:t>
            </w:r>
            <w:r w:rsidRPr="004D533B">
              <w:rPr>
                <w:rFonts w:ascii="Calibri" w:hAnsi="Calibri"/>
                <w:sz w:val="16"/>
              </w:rPr>
              <w:t xml:space="preserve">the </w:t>
            </w:r>
            <w:r w:rsidRPr="004D533B">
              <w:rPr>
                <w:rFonts w:ascii="Calibri" w:hAnsi="Calibri" w:hint="eastAsia"/>
                <w:sz w:val="16"/>
              </w:rPr>
              <w:t xml:space="preserve">UE-specific configurable </w:t>
            </w:r>
            <w:r w:rsidRPr="004D533B">
              <w:rPr>
                <w:rFonts w:ascii="Calibri" w:hAnsi="Calibri"/>
                <w:sz w:val="16"/>
              </w:rPr>
              <w:t>PRG sizes for PRB bundling. In summary, the following observation and proposals are made.</w:t>
            </w:r>
          </w:p>
          <w:p w:rsidR="00AE4C1A" w:rsidRPr="004D533B" w:rsidRDefault="00AE4C1A" w:rsidP="009A681E">
            <w:pPr>
              <w:spacing w:after="120"/>
              <w:rPr>
                <w:rFonts w:ascii="Calibri" w:hAnsi="Calibri"/>
                <w:i/>
                <w:sz w:val="16"/>
              </w:rPr>
            </w:pPr>
            <w:r w:rsidRPr="004D533B">
              <w:rPr>
                <w:rFonts w:ascii="Calibri" w:hAnsi="Calibri"/>
                <w:i/>
                <w:sz w:val="16"/>
              </w:rPr>
              <w:t>Observation 1: PRB bundling sizes in NR</w:t>
            </w:r>
            <w:r w:rsidRPr="004D533B">
              <w:rPr>
                <w:rFonts w:ascii="Calibri" w:hAnsi="Calibri" w:hint="eastAsia"/>
                <w:i/>
                <w:sz w:val="16"/>
              </w:rPr>
              <w:t xml:space="preserve"> </w:t>
            </w:r>
            <w:r w:rsidRPr="004D533B">
              <w:rPr>
                <w:rFonts w:ascii="Calibri" w:hAnsi="Calibri"/>
                <w:i/>
                <w:sz w:val="16"/>
              </w:rPr>
              <w:t xml:space="preserve">should be configurable </w:t>
            </w:r>
            <w:r w:rsidRPr="004D533B">
              <w:rPr>
                <w:rFonts w:ascii="Calibri" w:hAnsi="Calibri" w:hint="eastAsia"/>
                <w:i/>
                <w:sz w:val="16"/>
              </w:rPr>
              <w:t>by considering at least</w:t>
            </w:r>
          </w:p>
          <w:p w:rsidR="00AE4C1A" w:rsidRPr="004D533B" w:rsidRDefault="00AE4C1A" w:rsidP="009A681E">
            <w:pPr>
              <w:pStyle w:val="a5"/>
              <w:numPr>
                <w:ilvl w:val="1"/>
                <w:numId w:val="11"/>
              </w:numPr>
              <w:autoSpaceDE w:val="0"/>
              <w:autoSpaceDN w:val="0"/>
              <w:adjustRightInd w:val="0"/>
              <w:snapToGrid w:val="0"/>
              <w:spacing w:after="120"/>
              <w:ind w:leftChars="0"/>
              <w:jc w:val="both"/>
              <w:rPr>
                <w:rFonts w:ascii="Calibri" w:hAnsi="Calibri"/>
                <w:i/>
                <w:sz w:val="16"/>
                <w:lang w:eastAsia="zh-CN"/>
              </w:rPr>
            </w:pPr>
            <w:r w:rsidRPr="004D533B">
              <w:rPr>
                <w:rFonts w:ascii="Calibri" w:hAnsi="Calibri"/>
                <w:i/>
                <w:sz w:val="16"/>
                <w:lang w:eastAsia="zh-CN"/>
              </w:rPr>
              <w:t>Different channel characteristics such as frequency selectivity</w:t>
            </w:r>
          </w:p>
          <w:p w:rsidR="00AE4C1A" w:rsidRPr="004D533B" w:rsidRDefault="00AE4C1A" w:rsidP="009A681E">
            <w:pPr>
              <w:pStyle w:val="a5"/>
              <w:numPr>
                <w:ilvl w:val="1"/>
                <w:numId w:val="11"/>
              </w:numPr>
              <w:autoSpaceDE w:val="0"/>
              <w:autoSpaceDN w:val="0"/>
              <w:adjustRightInd w:val="0"/>
              <w:snapToGrid w:val="0"/>
              <w:spacing w:after="120"/>
              <w:ind w:leftChars="0"/>
              <w:jc w:val="both"/>
              <w:rPr>
                <w:rFonts w:ascii="Calibri" w:hAnsi="Calibri"/>
                <w:i/>
                <w:sz w:val="16"/>
                <w:lang w:eastAsia="zh-CN"/>
              </w:rPr>
            </w:pPr>
            <w:r w:rsidRPr="004D533B">
              <w:rPr>
                <w:rFonts w:ascii="Calibri" w:hAnsi="Calibri"/>
                <w:i/>
                <w:sz w:val="16"/>
                <w:lang w:eastAsia="zh-CN"/>
              </w:rPr>
              <w:t xml:space="preserve">Different DM-RS patterns with </w:t>
            </w:r>
            <w:r w:rsidRPr="004D533B">
              <w:rPr>
                <w:rFonts w:ascii="Calibri" w:hAnsi="Calibri" w:hint="eastAsia"/>
                <w:i/>
                <w:sz w:val="16"/>
                <w:lang w:eastAsia="zh-CN"/>
              </w:rPr>
              <w:t>diverse</w:t>
            </w:r>
            <w:r w:rsidRPr="004D533B">
              <w:rPr>
                <w:rFonts w:ascii="Calibri" w:hAnsi="Calibri"/>
                <w:i/>
                <w:sz w:val="16"/>
                <w:lang w:eastAsia="zh-CN"/>
              </w:rPr>
              <w:t xml:space="preserve"> frequency densities</w:t>
            </w:r>
          </w:p>
          <w:p w:rsidR="00AE4C1A" w:rsidRPr="004D533B" w:rsidRDefault="00AE4C1A" w:rsidP="009A681E">
            <w:pPr>
              <w:pStyle w:val="a5"/>
              <w:numPr>
                <w:ilvl w:val="1"/>
                <w:numId w:val="11"/>
              </w:numPr>
              <w:autoSpaceDE w:val="0"/>
              <w:autoSpaceDN w:val="0"/>
              <w:adjustRightInd w:val="0"/>
              <w:snapToGrid w:val="0"/>
              <w:spacing w:after="120"/>
              <w:ind w:leftChars="0"/>
              <w:jc w:val="both"/>
              <w:rPr>
                <w:rFonts w:ascii="Calibri" w:hAnsi="Calibri"/>
                <w:i/>
                <w:sz w:val="16"/>
                <w:lang w:eastAsia="zh-CN"/>
              </w:rPr>
            </w:pPr>
            <w:r w:rsidRPr="004D533B">
              <w:rPr>
                <w:rFonts w:ascii="Calibri" w:hAnsi="Calibri" w:hint="eastAsia"/>
                <w:i/>
                <w:sz w:val="16"/>
                <w:lang w:eastAsia="zh-CN"/>
              </w:rPr>
              <w:t>Implementation</w:t>
            </w:r>
            <w:r w:rsidRPr="004D533B">
              <w:rPr>
                <w:rFonts w:ascii="Calibri" w:hAnsi="Calibri"/>
                <w:i/>
                <w:sz w:val="16"/>
                <w:lang w:eastAsia="zh-CN"/>
              </w:rPr>
              <w:t xml:space="preserve"> complexity at UE</w:t>
            </w:r>
          </w:p>
          <w:p w:rsidR="00AE4C1A" w:rsidRPr="004D533B" w:rsidRDefault="00AE4C1A" w:rsidP="009A681E">
            <w:pPr>
              <w:spacing w:after="120"/>
              <w:rPr>
                <w:rFonts w:ascii="Calibri" w:hAnsi="Calibri"/>
                <w:i/>
                <w:sz w:val="16"/>
              </w:rPr>
            </w:pPr>
            <w:r w:rsidRPr="004D533B">
              <w:rPr>
                <w:rFonts w:ascii="Calibri" w:hAnsi="Calibri"/>
                <w:i/>
                <w:sz w:val="16"/>
              </w:rPr>
              <w:t>Proposal</w:t>
            </w:r>
            <w:r w:rsidRPr="004D533B">
              <w:rPr>
                <w:rFonts w:ascii="Calibri" w:hAnsi="Calibri" w:hint="eastAsia"/>
                <w:i/>
                <w:sz w:val="16"/>
              </w:rPr>
              <w:t xml:space="preserve"> 1</w:t>
            </w:r>
            <w:r w:rsidRPr="004D533B">
              <w:rPr>
                <w:rFonts w:ascii="Calibri" w:hAnsi="Calibri"/>
                <w:i/>
                <w:sz w:val="16"/>
              </w:rPr>
              <w:t>: PRB bundling size 1 is not supported in NR</w:t>
            </w:r>
            <w:r w:rsidRPr="004D533B">
              <w:rPr>
                <w:rFonts w:ascii="Calibri" w:hAnsi="Calibri" w:hint="eastAsia"/>
                <w:i/>
                <w:sz w:val="16"/>
              </w:rPr>
              <w:t>.</w:t>
            </w:r>
          </w:p>
          <w:p w:rsidR="00AE4C1A" w:rsidRPr="004D533B" w:rsidRDefault="00AE4C1A" w:rsidP="009A681E">
            <w:pPr>
              <w:spacing w:after="120"/>
              <w:rPr>
                <w:rFonts w:ascii="Calibri" w:hAnsi="Calibri"/>
                <w:i/>
                <w:sz w:val="16"/>
              </w:rPr>
            </w:pPr>
            <w:r w:rsidRPr="004D533B">
              <w:rPr>
                <w:rFonts w:ascii="Calibri" w:hAnsi="Calibri"/>
                <w:i/>
                <w:sz w:val="16"/>
              </w:rPr>
              <w:t>Proposal</w:t>
            </w:r>
            <w:r w:rsidRPr="004D533B">
              <w:rPr>
                <w:rFonts w:ascii="Calibri" w:hAnsi="Calibri" w:hint="eastAsia"/>
                <w:i/>
                <w:sz w:val="16"/>
              </w:rPr>
              <w:t xml:space="preserve"> 2</w:t>
            </w:r>
            <w:r w:rsidRPr="004D533B">
              <w:rPr>
                <w:rFonts w:ascii="Calibri" w:hAnsi="Calibri"/>
                <w:i/>
                <w:sz w:val="16"/>
              </w:rPr>
              <w:t>: Support PRB bundling</w:t>
            </w:r>
            <w:r w:rsidRPr="004D533B">
              <w:rPr>
                <w:rFonts w:ascii="Calibri" w:hAnsi="Calibri" w:hint="eastAsia"/>
                <w:i/>
                <w:sz w:val="16"/>
              </w:rPr>
              <w:t xml:space="preserve"> sizes 2 </w:t>
            </w:r>
            <w:r w:rsidRPr="004D533B">
              <w:rPr>
                <w:rFonts w:ascii="Calibri" w:hAnsi="Calibri"/>
                <w:i/>
                <w:sz w:val="16"/>
              </w:rPr>
              <w:t>for broadcast PDSCH.</w:t>
            </w:r>
          </w:p>
          <w:p w:rsidR="00AE4C1A" w:rsidRPr="004D533B" w:rsidRDefault="00AE4C1A" w:rsidP="009A681E">
            <w:pPr>
              <w:spacing w:after="120"/>
              <w:rPr>
                <w:rFonts w:ascii="Calibri" w:hAnsi="Calibri"/>
                <w:i/>
                <w:sz w:val="16"/>
              </w:rPr>
            </w:pPr>
            <w:r w:rsidRPr="004D533B">
              <w:rPr>
                <w:rFonts w:ascii="Calibri" w:hAnsi="Calibri"/>
                <w:i/>
                <w:sz w:val="16"/>
              </w:rPr>
              <w:t>Proposal</w:t>
            </w:r>
            <w:r w:rsidRPr="004D533B">
              <w:rPr>
                <w:rFonts w:ascii="Calibri" w:hAnsi="Calibri" w:hint="eastAsia"/>
                <w:i/>
                <w:sz w:val="16"/>
              </w:rPr>
              <w:t xml:space="preserve"> </w:t>
            </w:r>
            <w:r w:rsidRPr="004D533B">
              <w:rPr>
                <w:rFonts w:ascii="Calibri" w:hAnsi="Calibri"/>
                <w:i/>
                <w:sz w:val="16"/>
              </w:rPr>
              <w:t xml:space="preserve">3: </w:t>
            </w:r>
            <w:r w:rsidRPr="004D533B">
              <w:rPr>
                <w:rFonts w:ascii="Calibri" w:hAnsi="Calibri" w:hint="eastAsia"/>
                <w:i/>
                <w:sz w:val="16"/>
              </w:rPr>
              <w:t xml:space="preserve">Support RRC+DCI </w:t>
            </w:r>
            <w:r w:rsidRPr="004D533B">
              <w:rPr>
                <w:rFonts w:ascii="Calibri" w:hAnsi="Calibri"/>
                <w:i/>
                <w:sz w:val="16"/>
              </w:rPr>
              <w:t>signalling</w:t>
            </w:r>
            <w:r w:rsidRPr="004D533B">
              <w:rPr>
                <w:rFonts w:ascii="Calibri" w:hAnsi="Calibri" w:hint="eastAsia"/>
                <w:i/>
                <w:sz w:val="16"/>
              </w:rPr>
              <w:t xml:space="preserve"> for configurable DMRS PRB bundling.</w:t>
            </w:r>
          </w:p>
          <w:p w:rsidR="00AE4C1A" w:rsidRPr="004D533B" w:rsidRDefault="00AE4C1A" w:rsidP="009A681E">
            <w:pPr>
              <w:spacing w:after="120"/>
              <w:rPr>
                <w:rFonts w:ascii="Calibri" w:hAnsi="Calibri"/>
                <w:i/>
                <w:sz w:val="16"/>
              </w:rPr>
            </w:pPr>
            <w:r w:rsidRPr="004D533B">
              <w:rPr>
                <w:rFonts w:ascii="Calibri" w:hAnsi="Calibri" w:hint="eastAsia"/>
                <w:i/>
                <w:sz w:val="16"/>
              </w:rPr>
              <w:t xml:space="preserve">Proposal </w:t>
            </w:r>
            <w:r w:rsidRPr="004D533B">
              <w:rPr>
                <w:rFonts w:ascii="Calibri" w:hAnsi="Calibri"/>
                <w:i/>
                <w:sz w:val="16"/>
              </w:rPr>
              <w:t>4</w:t>
            </w:r>
            <w:r w:rsidRPr="004D533B">
              <w:rPr>
                <w:rFonts w:ascii="Calibri" w:hAnsi="Calibri" w:hint="eastAsia"/>
                <w:i/>
                <w:sz w:val="16"/>
              </w:rPr>
              <w:t xml:space="preserve">: Support different PRB bundling size sets (subsets) for </w:t>
            </w:r>
            <w:r w:rsidRPr="004D533B">
              <w:rPr>
                <w:rFonts w:ascii="Calibri" w:hAnsi="Calibri"/>
                <w:i/>
                <w:sz w:val="16"/>
              </w:rPr>
              <w:t>different bandwidth</w:t>
            </w:r>
            <w:r w:rsidRPr="004D533B">
              <w:rPr>
                <w:rFonts w:ascii="Calibri" w:hAnsi="Calibri" w:hint="eastAsia"/>
                <w:i/>
                <w:sz w:val="16"/>
              </w:rPr>
              <w:t xml:space="preserve"> part</w:t>
            </w:r>
            <w:r w:rsidRPr="004D533B">
              <w:rPr>
                <w:rFonts w:ascii="Calibri" w:hAnsi="Calibri"/>
                <w:i/>
                <w:sz w:val="16"/>
              </w:rPr>
              <w:t>s.</w:t>
            </w:r>
          </w:p>
          <w:p w:rsidR="00AE4C1A" w:rsidRPr="004D533B" w:rsidRDefault="00AE4C1A" w:rsidP="009A681E">
            <w:pPr>
              <w:spacing w:after="120"/>
              <w:rPr>
                <w:rFonts w:ascii="Calibri" w:hAnsi="Calibri"/>
                <w:sz w:val="16"/>
              </w:rPr>
            </w:pPr>
            <w:r w:rsidRPr="004D533B">
              <w:rPr>
                <w:rFonts w:ascii="Calibri" w:hAnsi="Calibri"/>
                <w:i/>
                <w:sz w:val="16"/>
              </w:rPr>
              <w:t>Proposal</w:t>
            </w:r>
            <w:r w:rsidRPr="004D533B">
              <w:rPr>
                <w:rFonts w:ascii="Calibri" w:hAnsi="Calibri" w:hint="eastAsia"/>
                <w:i/>
                <w:sz w:val="16"/>
              </w:rPr>
              <w:t xml:space="preserve"> </w:t>
            </w:r>
            <w:r w:rsidRPr="004D533B">
              <w:rPr>
                <w:rFonts w:ascii="Calibri" w:hAnsi="Calibri"/>
                <w:i/>
                <w:sz w:val="16"/>
              </w:rPr>
              <w:t xml:space="preserve">5: </w:t>
            </w:r>
            <w:r w:rsidRPr="004D533B">
              <w:rPr>
                <w:rFonts w:ascii="Calibri" w:hAnsi="Calibri" w:hint="eastAsia"/>
                <w:i/>
                <w:sz w:val="16"/>
              </w:rPr>
              <w:t xml:space="preserve">UE-assisted PRB bundling </w:t>
            </w:r>
            <w:r w:rsidRPr="004D533B">
              <w:rPr>
                <w:rFonts w:ascii="Calibri" w:hAnsi="Calibri"/>
                <w:i/>
                <w:sz w:val="16"/>
              </w:rPr>
              <w:t xml:space="preserve">size </w:t>
            </w:r>
            <w:r w:rsidRPr="004D533B">
              <w:rPr>
                <w:rFonts w:ascii="Calibri" w:hAnsi="Calibri" w:hint="eastAsia"/>
                <w:i/>
                <w:sz w:val="16"/>
              </w:rPr>
              <w:t xml:space="preserve">configuration should be </w:t>
            </w:r>
            <w:r w:rsidRPr="004D533B">
              <w:rPr>
                <w:rFonts w:ascii="Calibri" w:hAnsi="Calibri"/>
                <w:i/>
                <w:sz w:val="16"/>
              </w:rPr>
              <w:t>supported in</w:t>
            </w:r>
            <w:r w:rsidRPr="004D533B">
              <w:rPr>
                <w:rFonts w:ascii="Calibri" w:hAnsi="Calibri" w:hint="eastAsia"/>
                <w:i/>
                <w:sz w:val="16"/>
              </w:rPr>
              <w:t xml:space="preserve"> NR.</w:t>
            </w:r>
          </w:p>
          <w:p w:rsidR="00AE4C1A" w:rsidRPr="004D533B" w:rsidRDefault="00AE4C1A" w:rsidP="009A681E">
            <w:pPr>
              <w:spacing w:after="120"/>
              <w:rPr>
                <w:rFonts w:ascii="Calibri" w:hAnsi="Calibri"/>
                <w:sz w:val="16"/>
              </w:rPr>
            </w:pPr>
          </w:p>
        </w:tc>
      </w:tr>
      <w:tr w:rsidR="00AE4C1A" w:rsidRPr="004D533B" w:rsidTr="003B56EE">
        <w:tc>
          <w:tcPr>
            <w:tcW w:w="392" w:type="dxa"/>
          </w:tcPr>
          <w:p w:rsidR="00AE4C1A" w:rsidRPr="004D533B" w:rsidRDefault="00AE4C1A" w:rsidP="009A681E">
            <w:pPr>
              <w:spacing w:after="120"/>
              <w:rPr>
                <w:rFonts w:ascii="Calibri" w:hAnsi="Calibri"/>
                <w:sz w:val="16"/>
              </w:rPr>
            </w:pPr>
            <w:r w:rsidRPr="004D533B">
              <w:rPr>
                <w:rFonts w:ascii="Calibri" w:hAnsi="Calibri"/>
                <w:sz w:val="16"/>
              </w:rPr>
              <w:t>3</w:t>
            </w:r>
          </w:p>
        </w:tc>
        <w:tc>
          <w:tcPr>
            <w:tcW w:w="1059" w:type="dxa"/>
          </w:tcPr>
          <w:p w:rsidR="00AE4C1A" w:rsidRPr="004D533B" w:rsidRDefault="00AE4C1A" w:rsidP="009A681E">
            <w:pPr>
              <w:spacing w:after="120"/>
              <w:rPr>
                <w:rFonts w:ascii="Calibri" w:hAnsi="Calibri"/>
                <w:sz w:val="16"/>
              </w:rPr>
            </w:pPr>
            <w:r w:rsidRPr="004D533B">
              <w:rPr>
                <w:rFonts w:ascii="Calibri" w:hAnsi="Calibri"/>
                <w:sz w:val="16"/>
              </w:rPr>
              <w:t>vivo [1]</w:t>
            </w:r>
          </w:p>
        </w:tc>
        <w:tc>
          <w:tcPr>
            <w:tcW w:w="1101" w:type="dxa"/>
          </w:tcPr>
          <w:p w:rsidR="00AE4C1A" w:rsidRPr="004D533B" w:rsidRDefault="00216FC7" w:rsidP="009A681E">
            <w:pPr>
              <w:spacing w:after="120"/>
              <w:rPr>
                <w:rFonts w:ascii="Calibri" w:hAnsi="Calibri"/>
                <w:sz w:val="16"/>
              </w:rPr>
            </w:pPr>
            <w:hyperlink r:id="rId10" w:history="1">
              <w:r w:rsidR="00AE4C1A" w:rsidRPr="004D533B">
                <w:rPr>
                  <w:rStyle w:val="a7"/>
                  <w:rFonts w:ascii="Calibri" w:hAnsi="Calibri"/>
                  <w:sz w:val="16"/>
                </w:rPr>
                <w:t>R1-1715615</w:t>
              </w:r>
            </w:hyperlink>
          </w:p>
          <w:p w:rsidR="00AE4C1A" w:rsidRPr="004D533B" w:rsidRDefault="00AE4C1A" w:rsidP="009A681E">
            <w:pPr>
              <w:spacing w:after="120"/>
              <w:rPr>
                <w:rFonts w:ascii="Calibri" w:hAnsi="Calibri"/>
                <w:sz w:val="16"/>
              </w:rPr>
            </w:pPr>
            <w:r w:rsidRPr="004D533B">
              <w:rPr>
                <w:rFonts w:ascii="Calibri" w:hAnsi="Calibri"/>
                <w:sz w:val="16"/>
              </w:rPr>
              <w:t>Discussion on PRB bundling for DL</w:t>
            </w:r>
          </w:p>
        </w:tc>
        <w:tc>
          <w:tcPr>
            <w:tcW w:w="7479" w:type="dxa"/>
          </w:tcPr>
          <w:p w:rsidR="00AE4C1A" w:rsidRPr="004D533B" w:rsidRDefault="00AE4C1A" w:rsidP="009A681E">
            <w:pPr>
              <w:pStyle w:val="a9"/>
              <w:rPr>
                <w:rFonts w:ascii="Calibri" w:eastAsia="宋体" w:hAnsi="Calibri"/>
                <w:sz w:val="16"/>
                <w:lang w:eastAsia="zh-CN"/>
              </w:rPr>
            </w:pPr>
            <w:r w:rsidRPr="004D533B">
              <w:rPr>
                <w:rFonts w:ascii="Calibri" w:eastAsia="宋体" w:hAnsi="Calibri"/>
                <w:sz w:val="16"/>
                <w:lang w:eastAsia="zh-CN"/>
              </w:rPr>
              <w:t>In this contribution, the following proposals are given regarding PRB bundling:</w:t>
            </w:r>
          </w:p>
          <w:p w:rsidR="00AE4C1A" w:rsidRPr="004D533B" w:rsidRDefault="00AE4C1A" w:rsidP="009A681E">
            <w:pPr>
              <w:pStyle w:val="a9"/>
              <w:rPr>
                <w:rFonts w:ascii="Calibri" w:eastAsia="宋体" w:hAnsi="Calibri"/>
                <w:i/>
                <w:sz w:val="16"/>
                <w:lang w:eastAsia="zh-CN"/>
              </w:rPr>
            </w:pPr>
            <w:r w:rsidRPr="004D533B">
              <w:rPr>
                <w:rFonts w:ascii="Calibri" w:eastAsia="宋体" w:hAnsi="Calibri"/>
                <w:i/>
                <w:sz w:val="16"/>
                <w:lang w:eastAsia="zh-CN"/>
              </w:rPr>
              <w:t>P</w:t>
            </w:r>
            <w:r w:rsidRPr="004D533B">
              <w:rPr>
                <w:rFonts w:ascii="Calibri" w:eastAsia="宋体" w:hAnsi="Calibri" w:hint="eastAsia"/>
                <w:i/>
                <w:sz w:val="16"/>
                <w:lang w:eastAsia="zh-CN"/>
              </w:rPr>
              <w:t xml:space="preserve">roposal 1: </w:t>
            </w:r>
          </w:p>
          <w:p w:rsidR="00AE4C1A" w:rsidRPr="004D533B" w:rsidRDefault="00AE4C1A" w:rsidP="009A681E">
            <w:pPr>
              <w:pStyle w:val="a9"/>
              <w:numPr>
                <w:ilvl w:val="0"/>
                <w:numId w:val="26"/>
              </w:numPr>
              <w:rPr>
                <w:rFonts w:ascii="Calibri" w:eastAsia="宋体" w:hAnsi="Calibri"/>
                <w:i/>
                <w:sz w:val="16"/>
                <w:lang w:eastAsia="zh-CN"/>
              </w:rPr>
            </w:pPr>
            <w:r w:rsidRPr="004D533B">
              <w:rPr>
                <w:rFonts w:ascii="Calibri" w:eastAsia="宋体" w:hAnsi="Calibri"/>
                <w:i/>
                <w:sz w:val="16"/>
                <w:lang w:eastAsia="zh-CN"/>
              </w:rPr>
              <w:t>The PRB bundling size 1 is not supported</w:t>
            </w:r>
          </w:p>
          <w:p w:rsidR="00AE4C1A" w:rsidRPr="004D533B" w:rsidRDefault="00AE4C1A" w:rsidP="009A681E">
            <w:pPr>
              <w:pStyle w:val="a9"/>
              <w:rPr>
                <w:rFonts w:ascii="Calibri" w:eastAsia="宋体" w:hAnsi="Calibri"/>
                <w:i/>
                <w:sz w:val="16"/>
                <w:lang w:eastAsia="zh-CN"/>
              </w:rPr>
            </w:pPr>
            <w:r w:rsidRPr="004D533B">
              <w:rPr>
                <w:rFonts w:ascii="Calibri" w:eastAsia="宋体" w:hAnsi="Calibri"/>
                <w:i/>
                <w:sz w:val="16"/>
                <w:lang w:eastAsia="zh-CN"/>
              </w:rPr>
              <w:t>P</w:t>
            </w:r>
            <w:r w:rsidRPr="004D533B">
              <w:rPr>
                <w:rFonts w:ascii="Calibri" w:eastAsia="宋体" w:hAnsi="Calibri" w:hint="eastAsia"/>
                <w:i/>
                <w:sz w:val="16"/>
                <w:lang w:eastAsia="zh-CN"/>
              </w:rPr>
              <w:t xml:space="preserve">roposal 2: </w:t>
            </w:r>
          </w:p>
          <w:p w:rsidR="00AE4C1A" w:rsidRPr="004D533B" w:rsidRDefault="00AE4C1A" w:rsidP="009A681E">
            <w:pPr>
              <w:pStyle w:val="a9"/>
              <w:numPr>
                <w:ilvl w:val="0"/>
                <w:numId w:val="26"/>
              </w:numPr>
              <w:rPr>
                <w:rFonts w:ascii="Calibri" w:eastAsia="宋体" w:hAnsi="Calibri"/>
                <w:i/>
                <w:sz w:val="16"/>
                <w:lang w:eastAsia="zh-CN"/>
              </w:rPr>
            </w:pPr>
            <w:r w:rsidRPr="004D533B">
              <w:rPr>
                <w:rFonts w:ascii="Calibri" w:eastAsia="宋体" w:hAnsi="Calibri"/>
                <w:i/>
                <w:sz w:val="16"/>
                <w:lang w:eastAsia="zh-CN"/>
              </w:rPr>
              <w:t>For broadcast/groupcast PDSCH, value or set of values of PRB bundling size are implicitly determined through e.g. the REG bundling size of corresponding PDCCH.</w:t>
            </w:r>
          </w:p>
          <w:p w:rsidR="00AE4C1A" w:rsidRPr="004D533B" w:rsidRDefault="00AE4C1A" w:rsidP="009A681E">
            <w:pPr>
              <w:pStyle w:val="a9"/>
              <w:numPr>
                <w:ilvl w:val="1"/>
                <w:numId w:val="26"/>
              </w:numPr>
              <w:rPr>
                <w:rFonts w:ascii="Calibri" w:eastAsia="宋体" w:hAnsi="Calibri"/>
                <w:i/>
                <w:sz w:val="16"/>
                <w:lang w:eastAsia="zh-CN"/>
              </w:rPr>
            </w:pPr>
            <w:r w:rsidRPr="004D533B">
              <w:rPr>
                <w:rFonts w:ascii="Calibri" w:eastAsia="宋体" w:hAnsi="Calibri"/>
                <w:i/>
                <w:sz w:val="16"/>
                <w:lang w:eastAsia="zh-CN"/>
              </w:rPr>
              <w:t xml:space="preserve">The 1 DCI bit could still be leveraged to switch between different values. </w:t>
            </w:r>
          </w:p>
          <w:p w:rsidR="00AE4C1A" w:rsidRPr="004D533B" w:rsidRDefault="00AE4C1A" w:rsidP="009A681E">
            <w:pPr>
              <w:pStyle w:val="a9"/>
              <w:rPr>
                <w:rFonts w:ascii="Calibri" w:eastAsia="宋体" w:hAnsi="Calibri"/>
                <w:i/>
                <w:sz w:val="16"/>
                <w:lang w:eastAsia="zh-CN"/>
              </w:rPr>
            </w:pPr>
            <w:r w:rsidRPr="004D533B">
              <w:rPr>
                <w:rFonts w:ascii="Calibri" w:eastAsia="宋体" w:hAnsi="Calibri"/>
                <w:i/>
                <w:sz w:val="16"/>
                <w:lang w:eastAsia="zh-CN"/>
              </w:rPr>
              <w:t>P</w:t>
            </w:r>
            <w:r w:rsidRPr="004D533B">
              <w:rPr>
                <w:rFonts w:ascii="Calibri" w:eastAsia="宋体" w:hAnsi="Calibri" w:hint="eastAsia"/>
                <w:i/>
                <w:sz w:val="16"/>
                <w:lang w:eastAsia="zh-CN"/>
              </w:rPr>
              <w:t xml:space="preserve">roposal 3: </w:t>
            </w:r>
          </w:p>
          <w:p w:rsidR="00AE4C1A" w:rsidRPr="004D533B" w:rsidRDefault="00AE4C1A" w:rsidP="009A681E">
            <w:pPr>
              <w:pStyle w:val="a9"/>
              <w:numPr>
                <w:ilvl w:val="0"/>
                <w:numId w:val="26"/>
              </w:numPr>
              <w:rPr>
                <w:rFonts w:ascii="Calibri" w:eastAsia="宋体" w:hAnsi="Calibri"/>
                <w:i/>
                <w:sz w:val="16"/>
                <w:lang w:eastAsia="zh-CN"/>
              </w:rPr>
            </w:pPr>
            <w:r w:rsidRPr="004D533B">
              <w:rPr>
                <w:rFonts w:ascii="Calibri" w:eastAsia="宋体" w:hAnsi="Calibri"/>
                <w:i/>
                <w:sz w:val="16"/>
                <w:lang w:eastAsia="zh-CN"/>
              </w:rPr>
              <w:t>The 1 DCI bit could switch between any two configured values.</w:t>
            </w:r>
          </w:p>
          <w:p w:rsidR="00AE4C1A" w:rsidRPr="004D533B" w:rsidRDefault="00AE4C1A" w:rsidP="009A681E">
            <w:pPr>
              <w:pStyle w:val="a9"/>
              <w:numPr>
                <w:ilvl w:val="1"/>
                <w:numId w:val="26"/>
              </w:numPr>
              <w:rPr>
                <w:rFonts w:ascii="Calibri" w:eastAsia="宋体" w:hAnsi="Calibri"/>
                <w:i/>
                <w:sz w:val="16"/>
                <w:lang w:eastAsia="zh-CN"/>
              </w:rPr>
            </w:pPr>
            <w:r w:rsidRPr="004D533B">
              <w:rPr>
                <w:rFonts w:ascii="Calibri" w:eastAsia="宋体" w:hAnsi="Calibri"/>
                <w:i/>
                <w:sz w:val="16"/>
                <w:lang w:eastAsia="zh-CN"/>
              </w:rPr>
              <w:t>When only one PRB bundling size is configured, the field for PRB bundling size indication in DCI is turned off.</w:t>
            </w:r>
          </w:p>
          <w:p w:rsidR="00AE4C1A" w:rsidRPr="004D533B" w:rsidRDefault="00AE4C1A" w:rsidP="009A681E">
            <w:pPr>
              <w:pStyle w:val="a9"/>
              <w:rPr>
                <w:rFonts w:ascii="Calibri" w:eastAsia="宋体" w:hAnsi="Calibri"/>
                <w:i/>
                <w:sz w:val="16"/>
                <w:lang w:eastAsia="zh-CN"/>
              </w:rPr>
            </w:pPr>
            <w:r w:rsidRPr="004D533B">
              <w:rPr>
                <w:rFonts w:ascii="Calibri" w:eastAsia="宋体" w:hAnsi="Calibri"/>
                <w:i/>
                <w:sz w:val="16"/>
                <w:lang w:eastAsia="zh-CN"/>
              </w:rPr>
              <w:t>P</w:t>
            </w:r>
            <w:r w:rsidRPr="004D533B">
              <w:rPr>
                <w:rFonts w:ascii="Calibri" w:eastAsia="宋体" w:hAnsi="Calibri" w:hint="eastAsia"/>
                <w:i/>
                <w:sz w:val="16"/>
                <w:lang w:eastAsia="zh-CN"/>
              </w:rPr>
              <w:t xml:space="preserve">roposal 4: </w:t>
            </w:r>
          </w:p>
          <w:p w:rsidR="00AE4C1A" w:rsidRPr="004D533B" w:rsidRDefault="00AE4C1A" w:rsidP="009A681E">
            <w:pPr>
              <w:pStyle w:val="a9"/>
              <w:numPr>
                <w:ilvl w:val="0"/>
                <w:numId w:val="26"/>
              </w:numPr>
              <w:rPr>
                <w:rFonts w:ascii="Calibri" w:eastAsia="宋体" w:hAnsi="Calibri"/>
                <w:i/>
                <w:sz w:val="16"/>
                <w:lang w:eastAsia="zh-CN"/>
              </w:rPr>
            </w:pPr>
            <w:r w:rsidRPr="004D533B">
              <w:rPr>
                <w:rFonts w:ascii="Calibri" w:eastAsia="宋体" w:hAnsi="Calibri"/>
                <w:i/>
                <w:sz w:val="16"/>
                <w:lang w:eastAsia="zh-CN"/>
              </w:rPr>
              <w:t xml:space="preserve">If distributed VRB to PRB mapping is supported for Type 2 RA, then </w:t>
            </w:r>
          </w:p>
          <w:p w:rsidR="00AE4C1A" w:rsidRPr="004D533B" w:rsidRDefault="00AE4C1A" w:rsidP="009A681E">
            <w:pPr>
              <w:pStyle w:val="a9"/>
              <w:numPr>
                <w:ilvl w:val="1"/>
                <w:numId w:val="26"/>
              </w:numPr>
              <w:rPr>
                <w:rFonts w:ascii="Calibri" w:eastAsia="宋体" w:hAnsi="Calibri"/>
                <w:i/>
                <w:sz w:val="16"/>
                <w:lang w:eastAsia="zh-CN"/>
              </w:rPr>
            </w:pPr>
            <w:r w:rsidRPr="004D533B">
              <w:rPr>
                <w:rFonts w:ascii="Calibri" w:eastAsia="宋体" w:hAnsi="Calibri"/>
                <w:i/>
                <w:sz w:val="16"/>
                <w:lang w:eastAsia="zh-CN"/>
              </w:rPr>
              <w:t>For case 1 values, VRB to PRB mapping granularity is indicated PRB bundling size ;</w:t>
            </w:r>
          </w:p>
          <w:p w:rsidR="00AE4C1A" w:rsidRPr="004D533B" w:rsidRDefault="00AE4C1A" w:rsidP="009A681E">
            <w:pPr>
              <w:spacing w:after="120"/>
              <w:rPr>
                <w:rFonts w:ascii="Calibri" w:hAnsi="Calibri"/>
                <w:sz w:val="16"/>
              </w:rPr>
            </w:pPr>
          </w:p>
        </w:tc>
      </w:tr>
      <w:tr w:rsidR="00AE4C1A" w:rsidRPr="004D533B" w:rsidTr="003B56EE">
        <w:tc>
          <w:tcPr>
            <w:tcW w:w="392" w:type="dxa"/>
          </w:tcPr>
          <w:p w:rsidR="00AE4C1A" w:rsidRPr="004D533B" w:rsidRDefault="00AE4C1A" w:rsidP="009A681E">
            <w:pPr>
              <w:spacing w:after="120"/>
              <w:rPr>
                <w:rFonts w:ascii="Calibri" w:hAnsi="Calibri"/>
                <w:sz w:val="16"/>
              </w:rPr>
            </w:pPr>
            <w:r w:rsidRPr="004D533B">
              <w:rPr>
                <w:rFonts w:ascii="Calibri" w:hAnsi="Calibri"/>
                <w:sz w:val="16"/>
              </w:rPr>
              <w:t>4</w:t>
            </w:r>
          </w:p>
        </w:tc>
        <w:tc>
          <w:tcPr>
            <w:tcW w:w="1059" w:type="dxa"/>
          </w:tcPr>
          <w:p w:rsidR="00AE4C1A" w:rsidRPr="004D533B" w:rsidRDefault="00AE4C1A" w:rsidP="009A681E">
            <w:pPr>
              <w:spacing w:after="120"/>
              <w:rPr>
                <w:rFonts w:ascii="Calibri" w:hAnsi="Calibri"/>
                <w:sz w:val="16"/>
              </w:rPr>
            </w:pPr>
            <w:r w:rsidRPr="004D533B">
              <w:rPr>
                <w:rFonts w:ascii="Calibri" w:hAnsi="Calibri"/>
                <w:sz w:val="16"/>
              </w:rPr>
              <w:t>CATT [1]</w:t>
            </w:r>
          </w:p>
        </w:tc>
        <w:tc>
          <w:tcPr>
            <w:tcW w:w="1101" w:type="dxa"/>
          </w:tcPr>
          <w:p w:rsidR="00AE4C1A" w:rsidRPr="004D533B" w:rsidRDefault="00216FC7" w:rsidP="009A681E">
            <w:pPr>
              <w:spacing w:after="120"/>
              <w:rPr>
                <w:rFonts w:ascii="Calibri" w:hAnsi="Calibri"/>
                <w:sz w:val="16"/>
              </w:rPr>
            </w:pPr>
            <w:hyperlink r:id="rId11" w:history="1">
              <w:r w:rsidR="00AE4C1A" w:rsidRPr="004D533B">
                <w:rPr>
                  <w:rStyle w:val="a7"/>
                  <w:rFonts w:ascii="Calibri" w:hAnsi="Calibri"/>
                  <w:sz w:val="16"/>
                </w:rPr>
                <w:t>R1-1715797</w:t>
              </w:r>
            </w:hyperlink>
          </w:p>
          <w:p w:rsidR="00AE4C1A" w:rsidRPr="004D533B" w:rsidRDefault="00AE4C1A" w:rsidP="009A681E">
            <w:pPr>
              <w:spacing w:after="120"/>
              <w:rPr>
                <w:rFonts w:ascii="Calibri" w:hAnsi="Calibri"/>
                <w:sz w:val="16"/>
              </w:rPr>
            </w:pPr>
            <w:r w:rsidRPr="004D533B">
              <w:rPr>
                <w:rFonts w:ascii="Calibri" w:hAnsi="Calibri"/>
                <w:sz w:val="16"/>
              </w:rPr>
              <w:t>PRB bundling for DL transmission</w:t>
            </w:r>
          </w:p>
        </w:tc>
        <w:tc>
          <w:tcPr>
            <w:tcW w:w="7479" w:type="dxa"/>
          </w:tcPr>
          <w:p w:rsidR="00AE4C1A" w:rsidRPr="004D533B" w:rsidRDefault="00AE4C1A" w:rsidP="009A681E">
            <w:pPr>
              <w:pStyle w:val="a9"/>
              <w:rPr>
                <w:rFonts w:ascii="Calibri" w:eastAsia="宋体" w:hAnsi="Calibri"/>
                <w:sz w:val="16"/>
                <w:lang w:eastAsia="zh-CN"/>
              </w:rPr>
            </w:pPr>
            <w:r w:rsidRPr="004D533B">
              <w:rPr>
                <w:rFonts w:ascii="Calibri" w:eastAsia="宋体" w:hAnsi="Calibri" w:hint="eastAsia"/>
                <w:sz w:val="16"/>
                <w:lang w:eastAsia="zh-CN"/>
              </w:rPr>
              <w:t>This contribution provides our considerations on DL DMRS design for NR MIMO. Based on the discussion above, we have the following observations and proposal:</w:t>
            </w:r>
          </w:p>
          <w:p w:rsidR="00AE4C1A" w:rsidRPr="004D533B" w:rsidRDefault="00AE4C1A" w:rsidP="009A681E">
            <w:pPr>
              <w:pStyle w:val="a9"/>
              <w:rPr>
                <w:rFonts w:ascii="Calibri" w:eastAsia="Times New Roman" w:hAnsi="Calibri"/>
                <w:i/>
                <w:sz w:val="16"/>
                <w:lang w:eastAsia="zh-CN"/>
              </w:rPr>
            </w:pPr>
            <w:r w:rsidRPr="004D533B">
              <w:rPr>
                <w:rFonts w:ascii="Calibri" w:eastAsia="Times New Roman" w:hAnsi="Calibri"/>
                <w:i/>
                <w:sz w:val="16"/>
                <w:lang w:eastAsia="zh-CN"/>
              </w:rPr>
              <w:t>Proposal 1: Consider to configure PRG size and DMRS</w:t>
            </w:r>
            <w:r w:rsidRPr="004D533B">
              <w:rPr>
                <w:rFonts w:ascii="Calibri" w:eastAsia="Times New Roman" w:hAnsi="Calibri" w:hint="eastAsia"/>
                <w:i/>
                <w:sz w:val="16"/>
                <w:lang w:eastAsia="zh-CN"/>
              </w:rPr>
              <w:t xml:space="preserve"> pattern jointly</w:t>
            </w:r>
            <w:r w:rsidRPr="004D533B">
              <w:rPr>
                <w:rFonts w:ascii="Calibri" w:eastAsia="Times New Roman" w:hAnsi="Calibri"/>
                <w:i/>
                <w:sz w:val="16"/>
                <w:lang w:eastAsia="zh-CN"/>
              </w:rPr>
              <w:t>.</w:t>
            </w:r>
          </w:p>
          <w:p w:rsidR="00AE4C1A" w:rsidRPr="004D533B" w:rsidRDefault="00AE4C1A" w:rsidP="009A681E">
            <w:pPr>
              <w:pStyle w:val="a9"/>
              <w:rPr>
                <w:rFonts w:ascii="Calibri" w:eastAsia="Times New Roman" w:hAnsi="Calibri"/>
                <w:i/>
                <w:sz w:val="16"/>
                <w:lang w:eastAsia="zh-CN"/>
              </w:rPr>
            </w:pPr>
            <w:r w:rsidRPr="004D533B">
              <w:rPr>
                <w:rFonts w:ascii="Calibri" w:eastAsia="Times New Roman" w:hAnsi="Calibri"/>
                <w:i/>
                <w:sz w:val="16"/>
                <w:lang w:eastAsia="zh-CN"/>
              </w:rPr>
              <w:t>Proposal 2: Support UE-assisted configuration of PRG size and DMRS</w:t>
            </w:r>
            <w:r w:rsidRPr="004D533B">
              <w:rPr>
                <w:rFonts w:ascii="Calibri" w:eastAsia="Times New Roman" w:hAnsi="Calibri" w:hint="eastAsia"/>
                <w:i/>
                <w:sz w:val="16"/>
                <w:lang w:eastAsia="zh-CN"/>
              </w:rPr>
              <w:t xml:space="preserve"> pattern.</w:t>
            </w:r>
          </w:p>
          <w:p w:rsidR="00AE4C1A" w:rsidRPr="004D533B" w:rsidRDefault="00AE4C1A" w:rsidP="009A681E">
            <w:pPr>
              <w:pStyle w:val="a9"/>
              <w:rPr>
                <w:rFonts w:ascii="Calibri" w:eastAsia="Times New Roman" w:hAnsi="Calibri"/>
                <w:i/>
                <w:sz w:val="16"/>
                <w:lang w:eastAsia="zh-CN"/>
              </w:rPr>
            </w:pPr>
            <w:r w:rsidRPr="004D533B">
              <w:rPr>
                <w:rFonts w:ascii="Calibri" w:eastAsia="Times New Roman" w:hAnsi="Calibri"/>
                <w:i/>
                <w:sz w:val="16"/>
                <w:lang w:eastAsia="zh-CN"/>
              </w:rPr>
              <w:t xml:space="preserve">Proposal 3: </w:t>
            </w:r>
            <w:r w:rsidRPr="004D533B">
              <w:rPr>
                <w:rFonts w:ascii="Calibri" w:eastAsia="宋体" w:hAnsi="Calibri" w:hint="eastAsia"/>
                <w:i/>
                <w:sz w:val="16"/>
                <w:lang w:eastAsia="zh-CN"/>
              </w:rPr>
              <w:t>PRB</w:t>
            </w:r>
            <w:r w:rsidRPr="004D533B">
              <w:rPr>
                <w:rFonts w:ascii="Calibri" w:eastAsia="宋体" w:hAnsi="Calibri"/>
                <w:i/>
                <w:sz w:val="16"/>
                <w:lang w:eastAsia="zh-CN"/>
              </w:rPr>
              <w:t xml:space="preserve"> bundling can be turned off, at least for TDD system.</w:t>
            </w:r>
          </w:p>
          <w:p w:rsidR="00AE4C1A" w:rsidRPr="004D533B" w:rsidRDefault="00AE4C1A" w:rsidP="009A681E">
            <w:pPr>
              <w:pStyle w:val="a9"/>
              <w:rPr>
                <w:rFonts w:ascii="Calibri" w:eastAsia="Times New Roman" w:hAnsi="Calibri"/>
                <w:i/>
                <w:sz w:val="16"/>
                <w:lang w:eastAsia="zh-CN"/>
              </w:rPr>
            </w:pPr>
            <w:r w:rsidRPr="004D533B">
              <w:rPr>
                <w:rFonts w:ascii="Calibri" w:eastAsia="Times New Roman" w:hAnsi="Calibri"/>
                <w:i/>
                <w:sz w:val="16"/>
                <w:lang w:eastAsia="zh-CN"/>
              </w:rPr>
              <w:t>Observation 1: With time domain bundling, as joint channel estimation is applicable, it would be possible to reduce DMRS overhead by using sparser pattern.</w:t>
            </w:r>
          </w:p>
          <w:p w:rsidR="00AE4C1A" w:rsidRPr="004D533B" w:rsidRDefault="00AE4C1A" w:rsidP="009A681E">
            <w:pPr>
              <w:pStyle w:val="a9"/>
              <w:rPr>
                <w:rFonts w:ascii="Calibri" w:eastAsia="Times New Roman" w:hAnsi="Calibri"/>
                <w:i/>
                <w:sz w:val="16"/>
                <w:lang w:eastAsia="zh-CN"/>
              </w:rPr>
            </w:pPr>
            <w:r w:rsidRPr="004D533B">
              <w:rPr>
                <w:rFonts w:ascii="Calibri" w:eastAsia="Times New Roman" w:hAnsi="Calibri"/>
                <w:i/>
                <w:sz w:val="16"/>
                <w:lang w:eastAsia="zh-CN"/>
              </w:rPr>
              <w:t>Proposal 4:</w:t>
            </w:r>
            <w:r w:rsidRPr="004D533B">
              <w:rPr>
                <w:rFonts w:ascii="Calibri" w:eastAsia="宋体" w:hAnsi="Calibri"/>
                <w:i/>
                <w:sz w:val="16"/>
                <w:lang w:eastAsia="zh-CN"/>
              </w:rPr>
              <w:t xml:space="preserve"> </w:t>
            </w:r>
            <w:r w:rsidRPr="004D533B">
              <w:rPr>
                <w:rFonts w:ascii="Calibri" w:eastAsia="Times New Roman" w:hAnsi="Calibri"/>
                <w:i/>
                <w:sz w:val="16"/>
                <w:lang w:eastAsia="zh-CN"/>
              </w:rPr>
              <w:t>Consider further overhead reduction of DMRS in case of bundling in time domain.</w:t>
            </w:r>
          </w:p>
          <w:p w:rsidR="00AE4C1A" w:rsidRPr="004D533B" w:rsidRDefault="00AE4C1A" w:rsidP="009A681E">
            <w:pPr>
              <w:spacing w:after="120"/>
              <w:rPr>
                <w:rFonts w:ascii="Calibri" w:hAnsi="Calibri"/>
                <w:sz w:val="16"/>
              </w:rPr>
            </w:pPr>
          </w:p>
        </w:tc>
      </w:tr>
      <w:tr w:rsidR="00AE4C1A" w:rsidRPr="004D533B" w:rsidTr="003B56EE">
        <w:tc>
          <w:tcPr>
            <w:tcW w:w="392" w:type="dxa"/>
          </w:tcPr>
          <w:p w:rsidR="00AE4C1A" w:rsidRPr="004D533B" w:rsidRDefault="00AE4C1A" w:rsidP="009A681E">
            <w:pPr>
              <w:spacing w:after="120"/>
              <w:rPr>
                <w:rFonts w:ascii="Calibri" w:hAnsi="Calibri"/>
                <w:sz w:val="16"/>
              </w:rPr>
            </w:pPr>
            <w:r w:rsidRPr="004D533B">
              <w:rPr>
                <w:rFonts w:ascii="Calibri" w:hAnsi="Calibri"/>
                <w:sz w:val="16"/>
              </w:rPr>
              <w:t>5</w:t>
            </w:r>
          </w:p>
        </w:tc>
        <w:tc>
          <w:tcPr>
            <w:tcW w:w="1059" w:type="dxa"/>
          </w:tcPr>
          <w:p w:rsidR="00AE4C1A" w:rsidRPr="004D533B" w:rsidRDefault="00AE4C1A" w:rsidP="009A681E">
            <w:pPr>
              <w:spacing w:after="120"/>
              <w:rPr>
                <w:rFonts w:ascii="Calibri" w:hAnsi="Calibri"/>
                <w:sz w:val="16"/>
              </w:rPr>
            </w:pPr>
            <w:r w:rsidRPr="004D533B">
              <w:rPr>
                <w:rFonts w:ascii="Calibri" w:hAnsi="Calibri"/>
                <w:sz w:val="16"/>
              </w:rPr>
              <w:t>LG Electronics [1]</w:t>
            </w:r>
          </w:p>
        </w:tc>
        <w:tc>
          <w:tcPr>
            <w:tcW w:w="1101" w:type="dxa"/>
          </w:tcPr>
          <w:p w:rsidR="00AE4C1A" w:rsidRPr="004D533B" w:rsidRDefault="00216FC7" w:rsidP="009A681E">
            <w:pPr>
              <w:spacing w:after="120"/>
              <w:rPr>
                <w:rFonts w:ascii="Calibri" w:hAnsi="Calibri"/>
                <w:sz w:val="16"/>
              </w:rPr>
            </w:pPr>
            <w:hyperlink r:id="rId12" w:history="1">
              <w:r w:rsidR="00AE4C1A" w:rsidRPr="004D533B">
                <w:rPr>
                  <w:rStyle w:val="a7"/>
                  <w:rFonts w:ascii="Calibri" w:hAnsi="Calibri"/>
                  <w:sz w:val="16"/>
                </w:rPr>
                <w:t>R1-1715854</w:t>
              </w:r>
            </w:hyperlink>
          </w:p>
          <w:p w:rsidR="00AE4C1A" w:rsidRPr="004D533B" w:rsidRDefault="00AE4C1A" w:rsidP="009A681E">
            <w:pPr>
              <w:spacing w:after="120"/>
              <w:rPr>
                <w:rFonts w:ascii="Calibri" w:hAnsi="Calibri"/>
                <w:sz w:val="16"/>
              </w:rPr>
            </w:pPr>
            <w:r w:rsidRPr="004D533B">
              <w:rPr>
                <w:rFonts w:ascii="Calibri" w:hAnsi="Calibri"/>
                <w:sz w:val="16"/>
              </w:rPr>
              <w:lastRenderedPageBreak/>
              <w:t>Discussion on PRB bundling</w:t>
            </w:r>
          </w:p>
        </w:tc>
        <w:tc>
          <w:tcPr>
            <w:tcW w:w="7479" w:type="dxa"/>
          </w:tcPr>
          <w:p w:rsidR="00AE4C1A" w:rsidRPr="004D533B" w:rsidRDefault="00AE4C1A" w:rsidP="009A681E">
            <w:pPr>
              <w:spacing w:after="120"/>
              <w:ind w:firstLineChars="142" w:firstLine="227"/>
              <w:rPr>
                <w:rFonts w:ascii="Calibri" w:hAnsi="Calibri"/>
                <w:sz w:val="16"/>
                <w:lang w:eastAsia="ko-KR"/>
              </w:rPr>
            </w:pPr>
            <w:r w:rsidRPr="004D533B">
              <w:rPr>
                <w:rFonts w:ascii="Calibri" w:hAnsi="Calibri" w:hint="eastAsia"/>
                <w:sz w:val="16"/>
                <w:lang w:eastAsia="ko-KR"/>
              </w:rPr>
              <w:lastRenderedPageBreak/>
              <w:t xml:space="preserve">In this contribution, we have discuss PRB bundling issues, </w:t>
            </w:r>
            <w:r w:rsidRPr="004D533B">
              <w:rPr>
                <w:rFonts w:ascii="Calibri" w:hAnsi="Calibri"/>
                <w:sz w:val="16"/>
                <w:lang w:eastAsia="ko-KR"/>
              </w:rPr>
              <w:t xml:space="preserve">and propose </w:t>
            </w:r>
            <w:r w:rsidRPr="004D533B">
              <w:rPr>
                <w:rFonts w:ascii="Calibri" w:hAnsi="Calibri" w:hint="eastAsia"/>
                <w:sz w:val="16"/>
                <w:lang w:eastAsia="ko-KR"/>
              </w:rPr>
              <w:t>the</w:t>
            </w:r>
            <w:r w:rsidRPr="004D533B">
              <w:rPr>
                <w:rFonts w:ascii="Calibri" w:hAnsi="Calibri"/>
                <w:sz w:val="16"/>
                <w:lang w:eastAsia="ko-KR"/>
              </w:rPr>
              <w:t xml:space="preserve"> following:</w:t>
            </w:r>
          </w:p>
          <w:p w:rsidR="00AE4C1A" w:rsidRPr="004D533B" w:rsidRDefault="00AE4C1A" w:rsidP="009A681E">
            <w:pPr>
              <w:spacing w:after="120"/>
              <w:ind w:firstLineChars="142" w:firstLine="227"/>
              <w:rPr>
                <w:rFonts w:ascii="Calibri" w:hAnsi="Calibri"/>
                <w:sz w:val="16"/>
                <w:lang w:eastAsia="ko-KR"/>
              </w:rPr>
            </w:pPr>
            <w:r w:rsidRPr="004D533B">
              <w:rPr>
                <w:rFonts w:ascii="Calibri" w:hAnsi="Calibri" w:hint="eastAsia"/>
                <w:sz w:val="16"/>
                <w:lang w:eastAsia="ko-KR"/>
              </w:rPr>
              <w:t>Proposal 1: support PRG=1.</w:t>
            </w:r>
          </w:p>
          <w:p w:rsidR="00AE4C1A" w:rsidRPr="004D533B" w:rsidRDefault="00AE4C1A" w:rsidP="009A681E">
            <w:pPr>
              <w:spacing w:after="120"/>
              <w:ind w:firstLineChars="142" w:firstLine="227"/>
              <w:rPr>
                <w:rFonts w:ascii="Calibri" w:hAnsi="Calibri"/>
                <w:sz w:val="16"/>
                <w:lang w:eastAsia="ko-KR"/>
              </w:rPr>
            </w:pPr>
            <w:r w:rsidRPr="004D533B">
              <w:rPr>
                <w:rFonts w:ascii="Calibri" w:hAnsi="Calibri" w:hint="eastAsia"/>
                <w:sz w:val="16"/>
                <w:lang w:eastAsia="ko-KR"/>
              </w:rPr>
              <w:lastRenderedPageBreak/>
              <w:t>Proposal 2: 1 bit DCI indicates case 1 or 2.</w:t>
            </w:r>
          </w:p>
          <w:p w:rsidR="00AE4C1A" w:rsidRPr="004D533B" w:rsidRDefault="00AE4C1A" w:rsidP="009A681E">
            <w:pPr>
              <w:spacing w:after="120"/>
              <w:ind w:firstLineChars="142" w:firstLine="227"/>
              <w:rPr>
                <w:rFonts w:ascii="Calibri" w:hAnsi="Calibri"/>
                <w:sz w:val="16"/>
                <w:lang w:eastAsia="ko-KR"/>
              </w:rPr>
            </w:pPr>
            <w:r w:rsidRPr="004D533B">
              <w:rPr>
                <w:rFonts w:ascii="Calibri" w:hAnsi="Calibri" w:hint="eastAsia"/>
                <w:sz w:val="16"/>
                <w:lang w:eastAsia="ko-KR"/>
              </w:rPr>
              <w:t>Proposal 3: For case 1, if RBG is {1</w:t>
            </w:r>
            <w:proofErr w:type="gramStart"/>
            <w:r w:rsidRPr="004D533B">
              <w:rPr>
                <w:rFonts w:ascii="Calibri" w:hAnsi="Calibri" w:hint="eastAsia"/>
                <w:sz w:val="16"/>
                <w:lang w:eastAsia="ko-KR"/>
              </w:rPr>
              <w:t>,2,4</w:t>
            </w:r>
            <w:proofErr w:type="gramEnd"/>
            <w:r w:rsidRPr="004D533B">
              <w:rPr>
                <w:rFonts w:ascii="Calibri" w:hAnsi="Calibri" w:hint="eastAsia"/>
                <w:sz w:val="16"/>
                <w:lang w:eastAsia="ko-KR"/>
              </w:rPr>
              <w:t>}, PRG is equal to RBG. If RBG is {8</w:t>
            </w:r>
            <w:proofErr w:type="gramStart"/>
            <w:r w:rsidRPr="004D533B">
              <w:rPr>
                <w:rFonts w:ascii="Calibri" w:hAnsi="Calibri" w:hint="eastAsia"/>
                <w:sz w:val="16"/>
                <w:lang w:eastAsia="ko-KR"/>
              </w:rPr>
              <w:t>,16</w:t>
            </w:r>
            <w:proofErr w:type="gramEnd"/>
            <w:r w:rsidRPr="004D533B">
              <w:rPr>
                <w:rFonts w:ascii="Calibri" w:hAnsi="Calibri" w:hint="eastAsia"/>
                <w:sz w:val="16"/>
                <w:lang w:eastAsia="ko-KR"/>
              </w:rPr>
              <w:t>} then PRG is 4.</w:t>
            </w:r>
          </w:p>
          <w:p w:rsidR="00AE4C1A" w:rsidRPr="004D533B" w:rsidRDefault="00AE4C1A" w:rsidP="009A681E">
            <w:pPr>
              <w:spacing w:after="120"/>
              <w:ind w:firstLineChars="142" w:firstLine="227"/>
              <w:rPr>
                <w:rFonts w:ascii="Calibri" w:hAnsi="Calibri"/>
                <w:sz w:val="16"/>
                <w:lang w:eastAsia="ko-KR"/>
              </w:rPr>
            </w:pPr>
            <w:r w:rsidRPr="004D533B">
              <w:rPr>
                <w:rFonts w:ascii="Calibri" w:hAnsi="Calibri" w:hint="eastAsia"/>
                <w:sz w:val="16"/>
                <w:lang w:eastAsia="ko-KR"/>
              </w:rPr>
              <w:t>Proposal 4: Support fixed bundling size for broadcast PDSCH.</w:t>
            </w:r>
          </w:p>
          <w:p w:rsidR="00AE4C1A" w:rsidRPr="004D533B" w:rsidRDefault="00AE4C1A" w:rsidP="009A681E">
            <w:pPr>
              <w:spacing w:after="120"/>
              <w:rPr>
                <w:rFonts w:ascii="Calibri" w:hAnsi="Calibri"/>
                <w:sz w:val="16"/>
              </w:rPr>
            </w:pPr>
          </w:p>
        </w:tc>
      </w:tr>
      <w:tr w:rsidR="00AE4C1A" w:rsidRPr="004D533B" w:rsidTr="003B56EE">
        <w:tc>
          <w:tcPr>
            <w:tcW w:w="392" w:type="dxa"/>
          </w:tcPr>
          <w:p w:rsidR="00AE4C1A" w:rsidRPr="004D533B" w:rsidRDefault="00AE4C1A" w:rsidP="009A681E">
            <w:pPr>
              <w:spacing w:after="120"/>
              <w:rPr>
                <w:rFonts w:ascii="Calibri" w:hAnsi="Calibri"/>
                <w:sz w:val="16"/>
              </w:rPr>
            </w:pPr>
            <w:r w:rsidRPr="004D533B">
              <w:rPr>
                <w:rFonts w:ascii="Calibri" w:hAnsi="Calibri"/>
                <w:sz w:val="16"/>
              </w:rPr>
              <w:lastRenderedPageBreak/>
              <w:t>6</w:t>
            </w:r>
          </w:p>
        </w:tc>
        <w:tc>
          <w:tcPr>
            <w:tcW w:w="1059" w:type="dxa"/>
          </w:tcPr>
          <w:p w:rsidR="00AE4C1A" w:rsidRPr="004D533B" w:rsidRDefault="00AE4C1A" w:rsidP="009A681E">
            <w:pPr>
              <w:spacing w:after="120"/>
              <w:rPr>
                <w:rFonts w:ascii="Calibri" w:hAnsi="Calibri"/>
                <w:sz w:val="16"/>
              </w:rPr>
            </w:pPr>
            <w:r w:rsidRPr="004D533B">
              <w:rPr>
                <w:rFonts w:ascii="Calibri" w:hAnsi="Calibri"/>
                <w:sz w:val="16"/>
              </w:rPr>
              <w:t>Samsung [1]</w:t>
            </w:r>
          </w:p>
        </w:tc>
        <w:tc>
          <w:tcPr>
            <w:tcW w:w="1101" w:type="dxa"/>
          </w:tcPr>
          <w:p w:rsidR="00AE4C1A" w:rsidRPr="004D533B" w:rsidRDefault="00216FC7" w:rsidP="009A681E">
            <w:pPr>
              <w:spacing w:after="120"/>
              <w:rPr>
                <w:rFonts w:ascii="Calibri" w:hAnsi="Calibri"/>
                <w:sz w:val="16"/>
              </w:rPr>
            </w:pPr>
            <w:hyperlink r:id="rId13" w:history="1">
              <w:r w:rsidR="00AE4C1A" w:rsidRPr="004D533B">
                <w:rPr>
                  <w:rStyle w:val="a7"/>
                  <w:rFonts w:ascii="Calibri" w:hAnsi="Calibri"/>
                  <w:sz w:val="16"/>
                </w:rPr>
                <w:t>R1-1715930</w:t>
              </w:r>
            </w:hyperlink>
          </w:p>
          <w:p w:rsidR="00AE4C1A" w:rsidRPr="004D533B" w:rsidRDefault="00AE4C1A" w:rsidP="009A681E">
            <w:pPr>
              <w:spacing w:after="120"/>
              <w:rPr>
                <w:rFonts w:ascii="Calibri" w:hAnsi="Calibri"/>
                <w:sz w:val="16"/>
              </w:rPr>
            </w:pPr>
            <w:r w:rsidRPr="004D533B">
              <w:rPr>
                <w:rFonts w:ascii="Calibri" w:hAnsi="Calibri"/>
                <w:sz w:val="16"/>
              </w:rPr>
              <w:t>PRB bundling for NR DMRS</w:t>
            </w:r>
          </w:p>
        </w:tc>
        <w:tc>
          <w:tcPr>
            <w:tcW w:w="7479" w:type="dxa"/>
          </w:tcPr>
          <w:p w:rsidR="00AE4C1A" w:rsidRPr="004D533B" w:rsidRDefault="00AE4C1A" w:rsidP="009A681E">
            <w:pPr>
              <w:pStyle w:val="2222"/>
              <w:spacing w:after="120" w:line="240" w:lineRule="auto"/>
              <w:ind w:firstLineChars="0"/>
              <w:rPr>
                <w:rFonts w:ascii="Calibri" w:hAnsi="Calibri"/>
                <w:sz w:val="16"/>
                <w:lang w:eastAsia="ko-KR"/>
              </w:rPr>
            </w:pPr>
            <w:r w:rsidRPr="004D533B">
              <w:rPr>
                <w:rFonts w:ascii="Calibri" w:hAnsi="Calibri" w:hint="eastAsia"/>
                <w:sz w:val="16"/>
                <w:lang w:eastAsia="ko-KR"/>
              </w:rPr>
              <w:t>I</w:t>
            </w:r>
            <w:r w:rsidRPr="004D533B">
              <w:rPr>
                <w:rFonts w:ascii="Calibri" w:hAnsi="Calibri"/>
                <w:sz w:val="16"/>
                <w:lang w:eastAsia="ko-KR"/>
              </w:rPr>
              <w:t>n this contribution, precoding granularity for NR DMRS is discussed. Based on the discussions</w:t>
            </w:r>
            <w:r w:rsidRPr="004D533B">
              <w:rPr>
                <w:rFonts w:ascii="Calibri" w:hAnsi="Calibri" w:hint="eastAsia"/>
                <w:sz w:val="16"/>
                <w:lang w:eastAsia="ko-KR"/>
              </w:rPr>
              <w:t xml:space="preserve"> and evaluation results</w:t>
            </w:r>
            <w:r w:rsidRPr="004D533B">
              <w:rPr>
                <w:rFonts w:ascii="Calibri" w:hAnsi="Calibri"/>
                <w:sz w:val="16"/>
                <w:lang w:eastAsia="ko-KR"/>
              </w:rPr>
              <w:t>, the following observations and proposals are provided:</w:t>
            </w:r>
          </w:p>
          <w:p w:rsidR="00AE4C1A" w:rsidRPr="004D533B" w:rsidRDefault="00AE4C1A" w:rsidP="009A681E">
            <w:pPr>
              <w:spacing w:after="120"/>
              <w:rPr>
                <w:rFonts w:ascii="Calibri" w:hAnsi="Calibri"/>
                <w:sz w:val="16"/>
              </w:rPr>
            </w:pPr>
            <w:r w:rsidRPr="004D533B">
              <w:rPr>
                <w:rFonts w:ascii="Calibri" w:hAnsi="Calibri"/>
                <w:i/>
                <w:sz w:val="16"/>
                <w:u w:val="single"/>
              </w:rPr>
              <w:t>Observations</w:t>
            </w:r>
            <w:r w:rsidRPr="004D533B">
              <w:rPr>
                <w:rFonts w:ascii="Calibri" w:hAnsi="Calibri" w:hint="eastAsia"/>
                <w:sz w:val="16"/>
              </w:rPr>
              <w:t xml:space="preserve">: </w:t>
            </w:r>
          </w:p>
          <w:p w:rsidR="00AE4C1A" w:rsidRPr="004D533B" w:rsidRDefault="00AE4C1A" w:rsidP="009A681E">
            <w:pPr>
              <w:pStyle w:val="a5"/>
              <w:numPr>
                <w:ilvl w:val="0"/>
                <w:numId w:val="27"/>
              </w:numPr>
              <w:spacing w:after="120"/>
              <w:ind w:leftChars="0"/>
              <w:rPr>
                <w:rFonts w:ascii="Calibri" w:hAnsi="Calibri"/>
                <w:i/>
                <w:sz w:val="16"/>
                <w:lang w:eastAsia="ko-KR"/>
              </w:rPr>
            </w:pPr>
            <w:r w:rsidRPr="004D533B">
              <w:rPr>
                <w:rFonts w:ascii="Calibri" w:hAnsi="Calibri" w:hint="eastAsia"/>
                <w:i/>
                <w:sz w:val="16"/>
                <w:lang w:eastAsia="ko-KR"/>
              </w:rPr>
              <w:t xml:space="preserve">Between explicit and </w:t>
            </w:r>
            <w:r w:rsidRPr="004D533B">
              <w:rPr>
                <w:rFonts w:ascii="Calibri" w:hAnsi="Calibri"/>
                <w:i/>
                <w:sz w:val="16"/>
                <w:lang w:eastAsia="ko-KR"/>
              </w:rPr>
              <w:t>implicit</w:t>
            </w:r>
            <w:r w:rsidRPr="004D533B">
              <w:rPr>
                <w:rFonts w:ascii="Calibri" w:hAnsi="Calibri" w:hint="eastAsia"/>
                <w:i/>
                <w:sz w:val="16"/>
                <w:lang w:eastAsia="ko-KR"/>
              </w:rPr>
              <w:t xml:space="preserve"> indication of PRB bundling size, </w:t>
            </w:r>
          </w:p>
          <w:p w:rsidR="00AE4C1A" w:rsidRPr="004D533B" w:rsidRDefault="00AE4C1A" w:rsidP="009A681E">
            <w:pPr>
              <w:pStyle w:val="a5"/>
              <w:numPr>
                <w:ilvl w:val="1"/>
                <w:numId w:val="27"/>
              </w:numPr>
              <w:spacing w:after="120"/>
              <w:ind w:leftChars="0"/>
              <w:rPr>
                <w:rFonts w:ascii="Calibri" w:hAnsi="Calibri"/>
                <w:i/>
                <w:sz w:val="16"/>
                <w:lang w:eastAsia="ko-KR"/>
              </w:rPr>
            </w:pPr>
            <w:r w:rsidRPr="004D533B">
              <w:rPr>
                <w:rFonts w:ascii="Calibri" w:hAnsi="Calibri" w:hint="eastAsia"/>
                <w:i/>
                <w:sz w:val="16"/>
                <w:lang w:eastAsia="ko-KR"/>
              </w:rPr>
              <w:t>Implicit indication may provide more optimization, however, it would be difficult to optimize all possible DMRS patterns, transparent precoder cycling and UE implementations</w:t>
            </w:r>
            <w:r w:rsidRPr="004D533B">
              <w:rPr>
                <w:rFonts w:ascii="Calibri" w:hAnsi="Calibri"/>
                <w:i/>
                <w:sz w:val="16"/>
                <w:lang w:eastAsia="ko-KR"/>
              </w:rPr>
              <w:t>.</w:t>
            </w:r>
          </w:p>
          <w:p w:rsidR="00AE4C1A" w:rsidRPr="004D533B" w:rsidRDefault="00AE4C1A" w:rsidP="009A681E">
            <w:pPr>
              <w:pStyle w:val="a5"/>
              <w:numPr>
                <w:ilvl w:val="1"/>
                <w:numId w:val="27"/>
              </w:numPr>
              <w:spacing w:after="120"/>
              <w:ind w:leftChars="0"/>
              <w:rPr>
                <w:rFonts w:ascii="Calibri" w:hAnsi="Calibri"/>
                <w:i/>
                <w:sz w:val="16"/>
                <w:lang w:eastAsia="ko-KR"/>
              </w:rPr>
            </w:pPr>
            <w:r w:rsidRPr="004D533B">
              <w:rPr>
                <w:rFonts w:ascii="Calibri" w:hAnsi="Calibri" w:hint="eastAsia"/>
                <w:i/>
                <w:sz w:val="16"/>
                <w:lang w:eastAsia="ko-KR"/>
              </w:rPr>
              <w:t>In contrast to implicit indication, explicit indication can provide flexible indication for all possible cases such as DMRS patterns, transparent precoder cycling and different UE implementations</w:t>
            </w:r>
            <w:r w:rsidRPr="004D533B">
              <w:rPr>
                <w:rFonts w:ascii="Calibri" w:hAnsi="Calibri"/>
                <w:i/>
                <w:sz w:val="16"/>
                <w:lang w:eastAsia="ko-KR"/>
              </w:rPr>
              <w:t>.</w:t>
            </w:r>
          </w:p>
          <w:p w:rsidR="00AE4C1A" w:rsidRPr="004D533B" w:rsidRDefault="00AE4C1A" w:rsidP="009A681E">
            <w:pPr>
              <w:pStyle w:val="a5"/>
              <w:numPr>
                <w:ilvl w:val="0"/>
                <w:numId w:val="27"/>
              </w:numPr>
              <w:spacing w:after="120"/>
              <w:ind w:leftChars="0"/>
              <w:rPr>
                <w:rFonts w:ascii="Calibri" w:hAnsi="Calibri"/>
                <w:i/>
                <w:sz w:val="16"/>
                <w:lang w:eastAsia="ko-KR"/>
              </w:rPr>
            </w:pPr>
            <w:r w:rsidRPr="004D533B">
              <w:rPr>
                <w:rFonts w:ascii="Calibri" w:hAnsi="Calibri" w:hint="eastAsia"/>
                <w:i/>
                <w:sz w:val="16"/>
                <w:lang w:eastAsia="ko-KR"/>
              </w:rPr>
              <w:t>For the usage of 1 bit, co-existence of Case 1 UEs and Case 2 UEs are possible and important use case.</w:t>
            </w:r>
          </w:p>
          <w:p w:rsidR="00AE4C1A" w:rsidRPr="004D533B" w:rsidRDefault="00AE4C1A" w:rsidP="009A681E">
            <w:pPr>
              <w:pStyle w:val="a5"/>
              <w:numPr>
                <w:ilvl w:val="0"/>
                <w:numId w:val="27"/>
              </w:numPr>
              <w:spacing w:after="120"/>
              <w:ind w:leftChars="0"/>
              <w:rPr>
                <w:rFonts w:ascii="Calibri" w:hAnsi="Calibri"/>
                <w:i/>
                <w:sz w:val="16"/>
                <w:lang w:eastAsia="ko-KR"/>
              </w:rPr>
            </w:pPr>
            <w:r w:rsidRPr="004D533B">
              <w:rPr>
                <w:rFonts w:ascii="Calibri" w:hAnsi="Calibri" w:hint="eastAsia"/>
                <w:i/>
                <w:sz w:val="16"/>
                <w:lang w:eastAsia="ko-KR"/>
              </w:rPr>
              <w:t xml:space="preserve">Performance benefits from 1 PRB based frequency selective precoding can reduce performance gap </w:t>
            </w:r>
            <w:r w:rsidRPr="004D533B">
              <w:rPr>
                <w:rFonts w:ascii="Calibri" w:hAnsi="Calibri"/>
                <w:i/>
                <w:sz w:val="16"/>
                <w:lang w:eastAsia="ko-KR"/>
              </w:rPr>
              <w:t>with</w:t>
            </w:r>
            <w:r w:rsidRPr="004D533B">
              <w:rPr>
                <w:rFonts w:ascii="Calibri" w:hAnsi="Calibri" w:hint="eastAsia"/>
                <w:i/>
                <w:sz w:val="16"/>
                <w:lang w:eastAsia="ko-KR"/>
              </w:rPr>
              <w:t xml:space="preserve"> 2 PRB bundling, however, 2 PRB bundling still shows slightly better performance. </w:t>
            </w:r>
          </w:p>
          <w:p w:rsidR="00AE4C1A" w:rsidRPr="004D533B" w:rsidRDefault="00AE4C1A" w:rsidP="009A681E">
            <w:pPr>
              <w:pStyle w:val="a5"/>
              <w:numPr>
                <w:ilvl w:val="0"/>
                <w:numId w:val="27"/>
              </w:numPr>
              <w:spacing w:after="120"/>
              <w:ind w:leftChars="0"/>
              <w:rPr>
                <w:rFonts w:ascii="Calibri" w:hAnsi="Calibri"/>
                <w:i/>
                <w:sz w:val="16"/>
                <w:lang w:eastAsia="ko-KR"/>
              </w:rPr>
            </w:pPr>
            <w:r w:rsidRPr="004D533B">
              <w:rPr>
                <w:rFonts w:ascii="Calibri" w:hAnsi="Calibri" w:hint="eastAsia"/>
                <w:i/>
                <w:sz w:val="16"/>
                <w:lang w:eastAsia="ko-KR"/>
              </w:rPr>
              <w:t xml:space="preserve">Larger bundling size such as 8 PRB and 16 PRB bundling provides large performance benefits. </w:t>
            </w:r>
          </w:p>
          <w:p w:rsidR="00AE4C1A" w:rsidRPr="004D533B" w:rsidRDefault="00AE4C1A" w:rsidP="009A681E">
            <w:pPr>
              <w:pStyle w:val="a5"/>
              <w:numPr>
                <w:ilvl w:val="1"/>
                <w:numId w:val="27"/>
              </w:numPr>
              <w:spacing w:after="120"/>
              <w:ind w:leftChars="0"/>
              <w:rPr>
                <w:rFonts w:ascii="Calibri" w:hAnsi="Calibri"/>
                <w:i/>
                <w:sz w:val="16"/>
                <w:lang w:eastAsia="ko-KR"/>
              </w:rPr>
            </w:pPr>
            <w:r w:rsidRPr="004D533B">
              <w:rPr>
                <w:rFonts w:ascii="Calibri" w:hAnsi="Calibri" w:hint="eastAsia"/>
                <w:i/>
                <w:sz w:val="16"/>
                <w:lang w:eastAsia="ko-KR"/>
              </w:rPr>
              <w:t xml:space="preserve">For configuration 1, 16 PRB </w:t>
            </w:r>
            <w:r w:rsidRPr="004D533B">
              <w:rPr>
                <w:rFonts w:ascii="Calibri" w:hAnsi="Calibri"/>
                <w:i/>
                <w:sz w:val="16"/>
                <w:lang w:eastAsia="ko-KR"/>
              </w:rPr>
              <w:t>bundling</w:t>
            </w:r>
            <w:r w:rsidRPr="004D533B">
              <w:rPr>
                <w:rFonts w:ascii="Calibri" w:hAnsi="Calibri" w:hint="eastAsia"/>
                <w:i/>
                <w:sz w:val="16"/>
                <w:lang w:eastAsia="ko-KR"/>
              </w:rPr>
              <w:t xml:space="preserve"> showed up to 26% gain in link level simulation and 24% gain in system level simulation. </w:t>
            </w:r>
          </w:p>
          <w:p w:rsidR="00AE4C1A" w:rsidRPr="004D533B" w:rsidRDefault="00AE4C1A" w:rsidP="009A681E">
            <w:pPr>
              <w:pStyle w:val="a5"/>
              <w:numPr>
                <w:ilvl w:val="1"/>
                <w:numId w:val="27"/>
              </w:numPr>
              <w:spacing w:after="120"/>
              <w:ind w:leftChars="0"/>
              <w:rPr>
                <w:rFonts w:ascii="Calibri" w:hAnsi="Calibri"/>
                <w:i/>
                <w:sz w:val="16"/>
                <w:lang w:eastAsia="ko-KR"/>
              </w:rPr>
            </w:pPr>
            <w:r w:rsidRPr="004D533B">
              <w:rPr>
                <w:rFonts w:ascii="Calibri" w:hAnsi="Calibri" w:hint="eastAsia"/>
                <w:i/>
                <w:sz w:val="16"/>
                <w:lang w:eastAsia="ko-KR"/>
              </w:rPr>
              <w:t xml:space="preserve">For configuration 2, 16 PRB </w:t>
            </w:r>
            <w:r w:rsidRPr="004D533B">
              <w:rPr>
                <w:rFonts w:ascii="Calibri" w:hAnsi="Calibri"/>
                <w:i/>
                <w:sz w:val="16"/>
                <w:lang w:eastAsia="ko-KR"/>
              </w:rPr>
              <w:t>bundling</w:t>
            </w:r>
            <w:r w:rsidRPr="004D533B">
              <w:rPr>
                <w:rFonts w:ascii="Calibri" w:hAnsi="Calibri" w:hint="eastAsia"/>
                <w:i/>
                <w:sz w:val="16"/>
                <w:lang w:eastAsia="ko-KR"/>
              </w:rPr>
              <w:t xml:space="preserve"> showed up to 33% gain in link level simulation and 20% gain in system level simulation.</w:t>
            </w:r>
          </w:p>
          <w:p w:rsidR="00AE4C1A" w:rsidRPr="004D533B" w:rsidRDefault="00AE4C1A" w:rsidP="009A681E">
            <w:pPr>
              <w:spacing w:after="120"/>
              <w:rPr>
                <w:rFonts w:ascii="Calibri" w:hAnsi="Calibri"/>
                <w:sz w:val="16"/>
              </w:rPr>
            </w:pPr>
            <w:r w:rsidRPr="004D533B">
              <w:rPr>
                <w:rFonts w:ascii="Calibri" w:hAnsi="Calibri"/>
                <w:i/>
                <w:sz w:val="16"/>
                <w:u w:val="single"/>
              </w:rPr>
              <w:t>Proposals</w:t>
            </w:r>
            <w:r w:rsidRPr="004D533B">
              <w:rPr>
                <w:rFonts w:ascii="Calibri" w:hAnsi="Calibri" w:hint="eastAsia"/>
                <w:sz w:val="16"/>
              </w:rPr>
              <w:t xml:space="preserve">: </w:t>
            </w:r>
          </w:p>
          <w:p w:rsidR="00AE4C1A" w:rsidRPr="004D533B" w:rsidRDefault="00AE4C1A" w:rsidP="009A681E">
            <w:pPr>
              <w:pStyle w:val="a5"/>
              <w:numPr>
                <w:ilvl w:val="0"/>
                <w:numId w:val="27"/>
              </w:numPr>
              <w:spacing w:after="120"/>
              <w:ind w:leftChars="0"/>
              <w:rPr>
                <w:rFonts w:ascii="Calibri" w:hAnsi="Calibri"/>
                <w:i/>
                <w:sz w:val="16"/>
                <w:lang w:eastAsia="ko-KR"/>
              </w:rPr>
            </w:pPr>
            <w:r w:rsidRPr="004D533B">
              <w:rPr>
                <w:rFonts w:ascii="Calibri" w:hAnsi="Calibri" w:hint="eastAsia"/>
                <w:i/>
                <w:sz w:val="16"/>
                <w:lang w:eastAsia="ko-KR"/>
              </w:rPr>
              <w:t>NR supports explicit indication of PRB bundling size with following details:</w:t>
            </w:r>
          </w:p>
          <w:p w:rsidR="00AE4C1A" w:rsidRPr="004D533B" w:rsidRDefault="00AE4C1A" w:rsidP="009A681E">
            <w:pPr>
              <w:pStyle w:val="a5"/>
              <w:numPr>
                <w:ilvl w:val="1"/>
                <w:numId w:val="27"/>
              </w:numPr>
              <w:spacing w:after="120"/>
              <w:ind w:leftChars="0"/>
              <w:rPr>
                <w:rFonts w:ascii="Calibri" w:hAnsi="Calibri"/>
                <w:i/>
                <w:sz w:val="16"/>
                <w:lang w:eastAsia="ko-KR"/>
              </w:rPr>
            </w:pPr>
            <w:r w:rsidRPr="004D533B">
              <w:rPr>
                <w:rFonts w:ascii="Calibri" w:hAnsi="Calibri" w:hint="eastAsia"/>
                <w:i/>
                <w:sz w:val="16"/>
                <w:lang w:eastAsia="ko-KR"/>
              </w:rPr>
              <w:t>RRC based candidate configuration among possible options in Case 1 and Case 2.</w:t>
            </w:r>
          </w:p>
          <w:p w:rsidR="00AE4C1A" w:rsidRPr="004D533B" w:rsidRDefault="00AE4C1A" w:rsidP="009A681E">
            <w:pPr>
              <w:pStyle w:val="a5"/>
              <w:numPr>
                <w:ilvl w:val="0"/>
                <w:numId w:val="27"/>
              </w:numPr>
              <w:spacing w:after="120"/>
              <w:ind w:leftChars="0"/>
              <w:rPr>
                <w:rFonts w:ascii="Calibri" w:hAnsi="Calibri"/>
                <w:i/>
                <w:sz w:val="16"/>
                <w:lang w:eastAsia="ko-KR"/>
              </w:rPr>
            </w:pPr>
            <w:r w:rsidRPr="004D533B">
              <w:rPr>
                <w:rFonts w:ascii="Calibri" w:hAnsi="Calibri" w:hint="eastAsia"/>
                <w:i/>
                <w:sz w:val="16"/>
                <w:lang w:eastAsia="ko-KR"/>
              </w:rPr>
              <w:t xml:space="preserve">For Case 1, </w:t>
            </w:r>
          </w:p>
          <w:p w:rsidR="00AE4C1A" w:rsidRPr="004D533B" w:rsidRDefault="00AE4C1A" w:rsidP="009A681E">
            <w:pPr>
              <w:pStyle w:val="a5"/>
              <w:numPr>
                <w:ilvl w:val="1"/>
                <w:numId w:val="27"/>
              </w:numPr>
              <w:spacing w:after="120"/>
              <w:ind w:leftChars="0"/>
              <w:rPr>
                <w:rFonts w:ascii="Calibri" w:hAnsi="Calibri"/>
                <w:i/>
                <w:sz w:val="16"/>
                <w:lang w:eastAsia="ko-KR"/>
              </w:rPr>
            </w:pPr>
            <w:r w:rsidRPr="004D533B">
              <w:rPr>
                <w:rFonts w:ascii="Calibri" w:hAnsi="Calibri" w:hint="eastAsia"/>
                <w:i/>
                <w:sz w:val="16"/>
                <w:lang w:eastAsia="ko-KR"/>
              </w:rPr>
              <w:t>1 PRB based precoding granularity is not supported.</w:t>
            </w:r>
          </w:p>
          <w:p w:rsidR="00AE4C1A" w:rsidRPr="004D533B" w:rsidRDefault="00AE4C1A" w:rsidP="009A681E">
            <w:pPr>
              <w:pStyle w:val="a5"/>
              <w:numPr>
                <w:ilvl w:val="1"/>
                <w:numId w:val="27"/>
              </w:numPr>
              <w:spacing w:after="120"/>
              <w:ind w:leftChars="0"/>
              <w:rPr>
                <w:rFonts w:ascii="Calibri" w:hAnsi="Calibri"/>
                <w:i/>
                <w:sz w:val="16"/>
                <w:lang w:eastAsia="ko-KR"/>
              </w:rPr>
            </w:pPr>
            <w:r w:rsidRPr="004D533B">
              <w:rPr>
                <w:rFonts w:ascii="Calibri" w:hAnsi="Calibri" w:hint="eastAsia"/>
                <w:i/>
                <w:sz w:val="16"/>
                <w:lang w:eastAsia="ko-KR"/>
              </w:rPr>
              <w:t>PRB bundling with 8 and 16 PRBs shall be additionally supported.</w:t>
            </w:r>
          </w:p>
          <w:p w:rsidR="00AE4C1A" w:rsidRPr="004D533B" w:rsidRDefault="00AE4C1A" w:rsidP="009A681E">
            <w:pPr>
              <w:spacing w:after="120"/>
              <w:rPr>
                <w:rFonts w:ascii="Calibri" w:hAnsi="Calibri"/>
                <w:sz w:val="16"/>
              </w:rPr>
            </w:pPr>
          </w:p>
        </w:tc>
      </w:tr>
      <w:tr w:rsidR="00AE4C1A" w:rsidRPr="004D533B" w:rsidTr="003B56EE">
        <w:tc>
          <w:tcPr>
            <w:tcW w:w="392" w:type="dxa"/>
          </w:tcPr>
          <w:p w:rsidR="00AE4C1A" w:rsidRPr="004D533B" w:rsidRDefault="00AE4C1A" w:rsidP="009A681E">
            <w:pPr>
              <w:spacing w:after="120"/>
              <w:rPr>
                <w:rFonts w:ascii="Calibri" w:hAnsi="Calibri"/>
                <w:sz w:val="16"/>
              </w:rPr>
            </w:pPr>
            <w:r w:rsidRPr="004D533B">
              <w:rPr>
                <w:rFonts w:ascii="Calibri" w:hAnsi="Calibri"/>
                <w:sz w:val="16"/>
              </w:rPr>
              <w:t>7</w:t>
            </w:r>
          </w:p>
        </w:tc>
        <w:tc>
          <w:tcPr>
            <w:tcW w:w="1059" w:type="dxa"/>
          </w:tcPr>
          <w:p w:rsidR="00AE4C1A" w:rsidRPr="004D533B" w:rsidRDefault="00AE4C1A" w:rsidP="009A681E">
            <w:pPr>
              <w:spacing w:after="120"/>
              <w:rPr>
                <w:rFonts w:ascii="Calibri" w:hAnsi="Calibri"/>
                <w:sz w:val="16"/>
              </w:rPr>
            </w:pPr>
            <w:r w:rsidRPr="004D533B">
              <w:rPr>
                <w:rFonts w:ascii="Calibri" w:hAnsi="Calibri"/>
                <w:sz w:val="16"/>
              </w:rPr>
              <w:t>Intel Corporation [1]</w:t>
            </w:r>
          </w:p>
        </w:tc>
        <w:tc>
          <w:tcPr>
            <w:tcW w:w="1101" w:type="dxa"/>
          </w:tcPr>
          <w:p w:rsidR="00AE4C1A" w:rsidRPr="004D533B" w:rsidRDefault="00216FC7" w:rsidP="009A681E">
            <w:pPr>
              <w:spacing w:after="120"/>
              <w:rPr>
                <w:rFonts w:ascii="Calibri" w:hAnsi="Calibri"/>
                <w:sz w:val="16"/>
              </w:rPr>
            </w:pPr>
            <w:hyperlink r:id="rId14" w:history="1">
              <w:r w:rsidR="00AE4C1A" w:rsidRPr="004D533B">
                <w:rPr>
                  <w:rStyle w:val="a7"/>
                  <w:rFonts w:ascii="Calibri" w:hAnsi="Calibri"/>
                  <w:sz w:val="16"/>
                </w:rPr>
                <w:t>R1-1716288</w:t>
              </w:r>
            </w:hyperlink>
          </w:p>
          <w:p w:rsidR="00AE4C1A" w:rsidRPr="004D533B" w:rsidRDefault="00AE4C1A" w:rsidP="009A681E">
            <w:pPr>
              <w:spacing w:after="120"/>
              <w:rPr>
                <w:rFonts w:ascii="Calibri" w:hAnsi="Calibri"/>
                <w:sz w:val="16"/>
              </w:rPr>
            </w:pPr>
            <w:r w:rsidRPr="004D533B">
              <w:rPr>
                <w:rFonts w:ascii="Calibri" w:hAnsi="Calibri"/>
                <w:sz w:val="16"/>
              </w:rPr>
              <w:t>On PRB bundling for DL</w:t>
            </w:r>
          </w:p>
        </w:tc>
        <w:tc>
          <w:tcPr>
            <w:tcW w:w="7479" w:type="dxa"/>
          </w:tcPr>
          <w:p w:rsidR="00AE4C1A" w:rsidRPr="004D533B" w:rsidRDefault="00AE4C1A" w:rsidP="009A681E">
            <w:pPr>
              <w:spacing w:after="120"/>
              <w:ind w:firstLine="284"/>
              <w:rPr>
                <w:rFonts w:ascii="Calibri" w:hAnsi="Calibri"/>
                <w:sz w:val="16"/>
              </w:rPr>
            </w:pPr>
            <w:r w:rsidRPr="004D533B">
              <w:rPr>
                <w:rFonts w:ascii="Calibri" w:hAnsi="Calibri"/>
                <w:sz w:val="16"/>
              </w:rPr>
              <w:t>In this contribution, we discussed PRG issues. We have the following observation.</w:t>
            </w:r>
          </w:p>
          <w:p w:rsidR="00AE4C1A" w:rsidRPr="004D533B" w:rsidRDefault="00AE4C1A" w:rsidP="009A681E">
            <w:pPr>
              <w:pStyle w:val="a5"/>
              <w:numPr>
                <w:ilvl w:val="0"/>
                <w:numId w:val="28"/>
              </w:numPr>
              <w:spacing w:after="120"/>
              <w:ind w:leftChars="0"/>
              <w:jc w:val="both"/>
              <w:rPr>
                <w:rFonts w:ascii="Calibri" w:hAnsi="Calibri"/>
                <w:i/>
                <w:sz w:val="16"/>
                <w:lang w:eastAsia="zh-CN"/>
              </w:rPr>
            </w:pPr>
            <w:r w:rsidRPr="004D533B">
              <w:rPr>
                <w:rFonts w:ascii="Calibri" w:hAnsi="Calibri"/>
                <w:i/>
                <w:sz w:val="16"/>
                <w:lang w:eastAsia="zh-CN"/>
              </w:rPr>
              <w:t>System level performance benefits of dynamic PRG switching between PRG sizes of 2 and 4 PRBs and single CQI report is questionable</w:t>
            </w:r>
          </w:p>
          <w:p w:rsidR="00AE4C1A" w:rsidRPr="004D533B" w:rsidRDefault="00AE4C1A" w:rsidP="009A681E">
            <w:pPr>
              <w:pStyle w:val="a5"/>
              <w:numPr>
                <w:ilvl w:val="0"/>
                <w:numId w:val="28"/>
              </w:numPr>
              <w:spacing w:after="120"/>
              <w:ind w:leftChars="0"/>
              <w:jc w:val="both"/>
              <w:rPr>
                <w:rFonts w:ascii="Calibri" w:hAnsi="Calibri"/>
                <w:i/>
                <w:sz w:val="16"/>
                <w:lang w:eastAsia="zh-CN"/>
              </w:rPr>
            </w:pPr>
            <w:r w:rsidRPr="004D533B">
              <w:rPr>
                <w:rFonts w:ascii="Calibri" w:hAnsi="Calibri"/>
                <w:i/>
                <w:sz w:val="16"/>
                <w:lang w:eastAsia="zh-CN"/>
              </w:rPr>
              <w:t>Allocation of the explicit 1 bit in DCI for PRG switching is not desirable considering the likely limited performance gains of the dynamic PRG switching</w:t>
            </w:r>
          </w:p>
          <w:p w:rsidR="00AE4C1A" w:rsidRPr="004D533B" w:rsidRDefault="00AE4C1A" w:rsidP="009A681E">
            <w:pPr>
              <w:spacing w:after="120"/>
              <w:rPr>
                <w:rFonts w:ascii="Calibri" w:hAnsi="Calibri"/>
                <w:sz w:val="16"/>
              </w:rPr>
            </w:pPr>
          </w:p>
          <w:p w:rsidR="00AE4C1A" w:rsidRPr="004D533B" w:rsidRDefault="00AE4C1A" w:rsidP="009A681E">
            <w:pPr>
              <w:spacing w:after="120"/>
              <w:ind w:firstLine="284"/>
              <w:rPr>
                <w:rFonts w:ascii="Calibri" w:hAnsi="Calibri"/>
                <w:sz w:val="16"/>
              </w:rPr>
            </w:pPr>
            <w:r w:rsidRPr="004D533B">
              <w:rPr>
                <w:rFonts w:ascii="Calibri" w:hAnsi="Calibri"/>
                <w:sz w:val="16"/>
              </w:rPr>
              <w:t>Based on the observation, the following proposals are made:</w:t>
            </w:r>
          </w:p>
          <w:p w:rsidR="00AE4C1A" w:rsidRPr="004D533B" w:rsidRDefault="00AE4C1A" w:rsidP="009A681E">
            <w:pPr>
              <w:pStyle w:val="a5"/>
              <w:numPr>
                <w:ilvl w:val="0"/>
                <w:numId w:val="28"/>
              </w:numPr>
              <w:spacing w:after="120"/>
              <w:ind w:leftChars="0"/>
              <w:jc w:val="both"/>
              <w:rPr>
                <w:rFonts w:ascii="Calibri" w:hAnsi="Calibri"/>
                <w:i/>
                <w:sz w:val="16"/>
                <w:lang w:eastAsia="zh-CN"/>
              </w:rPr>
            </w:pPr>
            <w:r w:rsidRPr="004D533B">
              <w:rPr>
                <w:rFonts w:ascii="Calibri" w:hAnsi="Calibri"/>
                <w:i/>
                <w:sz w:val="16"/>
                <w:lang w:eastAsia="zh-CN"/>
              </w:rPr>
              <w:t xml:space="preserve">Dynamic switching between PRG size is supported implicitly based on the DM-RS antenna port indication value </w:t>
            </w:r>
            <w:proofErr w:type="spellStart"/>
            <w:r w:rsidRPr="004D533B">
              <w:rPr>
                <w:rFonts w:ascii="Calibri" w:hAnsi="Calibri"/>
                <w:i/>
                <w:sz w:val="16"/>
                <w:lang w:eastAsia="zh-CN"/>
              </w:rPr>
              <w:t>wrt</w:t>
            </w:r>
            <w:proofErr w:type="spellEnd"/>
            <w:r w:rsidRPr="004D533B">
              <w:rPr>
                <w:rFonts w:ascii="Calibri" w:hAnsi="Calibri"/>
                <w:i/>
                <w:sz w:val="16"/>
                <w:lang w:eastAsia="zh-CN"/>
              </w:rPr>
              <w:t xml:space="preserve"> to other co-scheduled DM-RS antenna port(s)</w:t>
            </w:r>
          </w:p>
          <w:p w:rsidR="00AE4C1A" w:rsidRPr="004D533B" w:rsidRDefault="00AE4C1A" w:rsidP="009A681E">
            <w:pPr>
              <w:pStyle w:val="a5"/>
              <w:numPr>
                <w:ilvl w:val="0"/>
                <w:numId w:val="28"/>
              </w:numPr>
              <w:spacing w:after="120"/>
              <w:ind w:leftChars="0"/>
              <w:jc w:val="both"/>
              <w:rPr>
                <w:rFonts w:ascii="Calibri" w:hAnsi="Calibri"/>
                <w:i/>
                <w:sz w:val="16"/>
                <w:lang w:eastAsia="zh-CN"/>
              </w:rPr>
            </w:pPr>
            <w:r w:rsidRPr="004D533B">
              <w:rPr>
                <w:rFonts w:ascii="Calibri" w:hAnsi="Calibri"/>
                <w:i/>
                <w:sz w:val="16"/>
                <w:lang w:eastAsia="zh-CN"/>
              </w:rPr>
              <w:t xml:space="preserve">To align PRG assignment to PRBs for UEs with different BW capability, the PRB offset indication based on accessed SS block should be considered. </w:t>
            </w:r>
          </w:p>
          <w:p w:rsidR="00AE4C1A" w:rsidRPr="004D533B" w:rsidRDefault="00AE4C1A" w:rsidP="009A681E">
            <w:pPr>
              <w:pStyle w:val="a5"/>
              <w:numPr>
                <w:ilvl w:val="1"/>
                <w:numId w:val="28"/>
              </w:numPr>
              <w:spacing w:after="120"/>
              <w:ind w:leftChars="0"/>
              <w:jc w:val="both"/>
              <w:rPr>
                <w:rFonts w:ascii="Calibri" w:hAnsi="Calibri"/>
                <w:i/>
                <w:sz w:val="16"/>
                <w:lang w:eastAsia="zh-CN"/>
              </w:rPr>
            </w:pPr>
            <w:r w:rsidRPr="004D533B">
              <w:rPr>
                <w:rFonts w:ascii="Calibri" w:hAnsi="Calibri"/>
                <w:i/>
                <w:sz w:val="16"/>
                <w:lang w:eastAsia="zh-CN"/>
              </w:rPr>
              <w:t>For secondary carriers without SS block the additional signalling for the “virtual SS block” should be considered.</w:t>
            </w:r>
          </w:p>
          <w:p w:rsidR="00AE4C1A" w:rsidRPr="004D533B" w:rsidRDefault="00AE4C1A" w:rsidP="009A681E">
            <w:pPr>
              <w:pStyle w:val="a5"/>
              <w:numPr>
                <w:ilvl w:val="0"/>
                <w:numId w:val="28"/>
              </w:numPr>
              <w:spacing w:after="120"/>
              <w:ind w:leftChars="0"/>
              <w:jc w:val="both"/>
              <w:rPr>
                <w:rFonts w:ascii="Calibri" w:hAnsi="Calibri"/>
                <w:i/>
                <w:sz w:val="16"/>
                <w:lang w:eastAsia="zh-CN"/>
              </w:rPr>
            </w:pPr>
            <w:r w:rsidRPr="004D533B">
              <w:rPr>
                <w:rFonts w:ascii="Calibri" w:hAnsi="Calibri"/>
                <w:i/>
                <w:sz w:val="16"/>
                <w:lang w:eastAsia="zh-CN"/>
              </w:rPr>
              <w:t xml:space="preserve">NR supports PRG size of 1 PRB to </w:t>
            </w:r>
            <w:proofErr w:type="spellStart"/>
            <w:r w:rsidRPr="004D533B">
              <w:rPr>
                <w:rFonts w:ascii="Calibri" w:hAnsi="Calibri"/>
                <w:i/>
                <w:sz w:val="16"/>
                <w:lang w:eastAsia="zh-CN"/>
              </w:rPr>
              <w:t>to</w:t>
            </w:r>
            <w:proofErr w:type="spellEnd"/>
            <w:r w:rsidRPr="004D533B">
              <w:rPr>
                <w:rFonts w:ascii="Calibri" w:hAnsi="Calibri"/>
                <w:i/>
                <w:sz w:val="16"/>
                <w:lang w:eastAsia="zh-CN"/>
              </w:rPr>
              <w:t xml:space="preserve"> support flexible MU-MIMO operation with resource allocation of type 2 </w:t>
            </w:r>
          </w:p>
          <w:p w:rsidR="00AE4C1A" w:rsidRPr="004D533B" w:rsidRDefault="00AE4C1A" w:rsidP="009A681E">
            <w:pPr>
              <w:spacing w:after="120"/>
              <w:rPr>
                <w:rFonts w:ascii="Calibri" w:hAnsi="Calibri"/>
                <w:sz w:val="16"/>
              </w:rPr>
            </w:pPr>
          </w:p>
        </w:tc>
      </w:tr>
      <w:tr w:rsidR="00AE4C1A" w:rsidRPr="004D533B" w:rsidTr="003B56EE">
        <w:tc>
          <w:tcPr>
            <w:tcW w:w="392" w:type="dxa"/>
          </w:tcPr>
          <w:p w:rsidR="00AE4C1A" w:rsidRPr="004D533B" w:rsidRDefault="00AE4C1A" w:rsidP="009A681E">
            <w:pPr>
              <w:spacing w:after="120"/>
              <w:rPr>
                <w:rFonts w:ascii="Calibri" w:hAnsi="Calibri"/>
                <w:sz w:val="16"/>
              </w:rPr>
            </w:pPr>
            <w:r w:rsidRPr="004D533B">
              <w:rPr>
                <w:rFonts w:ascii="Calibri" w:hAnsi="Calibri"/>
                <w:sz w:val="16"/>
              </w:rPr>
              <w:t>8</w:t>
            </w:r>
          </w:p>
        </w:tc>
        <w:tc>
          <w:tcPr>
            <w:tcW w:w="1059" w:type="dxa"/>
          </w:tcPr>
          <w:p w:rsidR="00AE4C1A" w:rsidRPr="004D533B" w:rsidRDefault="00AE4C1A" w:rsidP="009A681E">
            <w:pPr>
              <w:spacing w:after="120"/>
              <w:rPr>
                <w:rFonts w:ascii="Calibri" w:hAnsi="Calibri"/>
                <w:sz w:val="16"/>
              </w:rPr>
            </w:pPr>
            <w:r w:rsidRPr="004D533B">
              <w:rPr>
                <w:rFonts w:ascii="Calibri" w:hAnsi="Calibri"/>
                <w:sz w:val="16"/>
              </w:rPr>
              <w:t>Ericsson [1]</w:t>
            </w:r>
          </w:p>
        </w:tc>
        <w:tc>
          <w:tcPr>
            <w:tcW w:w="1101" w:type="dxa"/>
          </w:tcPr>
          <w:p w:rsidR="00AE4C1A" w:rsidRPr="004D533B" w:rsidRDefault="00216FC7" w:rsidP="009A681E">
            <w:pPr>
              <w:spacing w:after="120"/>
              <w:rPr>
                <w:rFonts w:ascii="Calibri" w:hAnsi="Calibri"/>
                <w:sz w:val="16"/>
              </w:rPr>
            </w:pPr>
            <w:hyperlink r:id="rId15" w:history="1">
              <w:r w:rsidR="00AE4C1A" w:rsidRPr="004D533B">
                <w:rPr>
                  <w:rStyle w:val="a7"/>
                  <w:rFonts w:ascii="Calibri" w:hAnsi="Calibri"/>
                  <w:sz w:val="16"/>
                </w:rPr>
                <w:t>R1-1716344</w:t>
              </w:r>
            </w:hyperlink>
          </w:p>
          <w:p w:rsidR="00AE4C1A" w:rsidRPr="004D533B" w:rsidRDefault="00AE4C1A" w:rsidP="009A681E">
            <w:pPr>
              <w:spacing w:after="120"/>
              <w:rPr>
                <w:rFonts w:ascii="Calibri" w:hAnsi="Calibri"/>
                <w:sz w:val="16"/>
              </w:rPr>
            </w:pPr>
            <w:r w:rsidRPr="004D533B">
              <w:rPr>
                <w:rFonts w:ascii="Calibri" w:hAnsi="Calibri"/>
                <w:sz w:val="16"/>
              </w:rPr>
              <w:t>PRB bundling for DL</w:t>
            </w:r>
          </w:p>
        </w:tc>
        <w:tc>
          <w:tcPr>
            <w:tcW w:w="7479" w:type="dxa"/>
          </w:tcPr>
          <w:p w:rsidR="00AE4C1A" w:rsidRPr="004D533B" w:rsidRDefault="00AE4C1A" w:rsidP="009A681E">
            <w:pPr>
              <w:pStyle w:val="a9"/>
              <w:rPr>
                <w:rFonts w:ascii="Calibri" w:hAnsi="Calibri"/>
                <w:noProof/>
                <w:sz w:val="16"/>
              </w:rPr>
            </w:pPr>
            <w:r w:rsidRPr="004D533B">
              <w:rPr>
                <w:rFonts w:ascii="Calibri" w:hAnsi="Calibri"/>
                <w:sz w:val="16"/>
              </w:rPr>
              <w:t xml:space="preserve">Based on the discussion in this contribution we propose the </w:t>
            </w:r>
            <w:r w:rsidRPr="004D533B">
              <w:rPr>
                <w:rFonts w:ascii="Calibri" w:hAnsi="Calibri"/>
                <w:bCs/>
                <w:sz w:val="16"/>
              </w:rPr>
              <w:fldChar w:fldCharType="begin"/>
            </w:r>
            <w:r w:rsidRPr="004D533B">
              <w:rPr>
                <w:rFonts w:ascii="Calibri" w:hAnsi="Calibri"/>
                <w:bCs/>
                <w:sz w:val="16"/>
              </w:rPr>
              <w:instrText xml:space="preserve"> TOC \f \n \p " " \t "Proposal,1" </w:instrText>
            </w:r>
            <w:r w:rsidRPr="004D533B">
              <w:rPr>
                <w:rFonts w:ascii="Calibri" w:hAnsi="Calibri"/>
                <w:bCs/>
                <w:sz w:val="16"/>
              </w:rPr>
              <w:fldChar w:fldCharType="separate"/>
            </w:r>
          </w:p>
          <w:p w:rsidR="00AE4C1A" w:rsidRPr="004D533B" w:rsidRDefault="00AE4C1A" w:rsidP="009A681E">
            <w:pPr>
              <w:pStyle w:val="10"/>
              <w:spacing w:before="0" w:after="120"/>
              <w:ind w:left="0" w:firstLine="320"/>
              <w:rPr>
                <w:rFonts w:ascii="Calibri" w:hAnsi="Calibri" w:cstheme="minorBidi"/>
                <w:b w:val="0"/>
                <w:sz w:val="16"/>
                <w:lang w:eastAsia="sv-SE"/>
              </w:rPr>
            </w:pPr>
            <w:r w:rsidRPr="004D533B">
              <w:rPr>
                <w:rFonts w:ascii="Calibri" w:hAnsi="Calibri"/>
                <w:b w:val="0"/>
                <w:sz w:val="16"/>
              </w:rPr>
              <w:lastRenderedPageBreak/>
              <w:t>Proposal 1</w:t>
            </w:r>
            <w:r w:rsidRPr="004D533B">
              <w:rPr>
                <w:rFonts w:ascii="Calibri" w:hAnsi="Calibri" w:cstheme="minorBidi"/>
                <w:b w:val="0"/>
                <w:sz w:val="16"/>
                <w:lang w:eastAsia="sv-SE"/>
              </w:rPr>
              <w:tab/>
            </w:r>
            <w:r w:rsidRPr="004D533B">
              <w:rPr>
                <w:rFonts w:ascii="Calibri" w:hAnsi="Calibri"/>
                <w:b w:val="0"/>
                <w:sz w:val="16"/>
              </w:rPr>
              <w:t>PRB bundle size of 1 RB is supported</w:t>
            </w:r>
          </w:p>
          <w:p w:rsidR="00AE4C1A" w:rsidRPr="004D533B" w:rsidRDefault="00AE4C1A" w:rsidP="009A681E">
            <w:pPr>
              <w:pStyle w:val="10"/>
              <w:spacing w:before="0" w:after="120"/>
              <w:ind w:left="0" w:firstLine="320"/>
              <w:rPr>
                <w:rFonts w:ascii="Calibri" w:hAnsi="Calibri" w:cstheme="minorBidi"/>
                <w:b w:val="0"/>
                <w:sz w:val="16"/>
                <w:lang w:eastAsia="sv-SE"/>
              </w:rPr>
            </w:pPr>
            <w:r w:rsidRPr="004D533B">
              <w:rPr>
                <w:rFonts w:ascii="Calibri" w:hAnsi="Calibri"/>
                <w:b w:val="0"/>
                <w:sz w:val="16"/>
              </w:rPr>
              <w:t>Proposal 2</w:t>
            </w:r>
            <w:r w:rsidRPr="004D533B">
              <w:rPr>
                <w:rFonts w:ascii="Calibri" w:hAnsi="Calibri" w:cstheme="minorBidi"/>
                <w:b w:val="0"/>
                <w:sz w:val="16"/>
                <w:lang w:eastAsia="sv-SE"/>
              </w:rPr>
              <w:tab/>
            </w:r>
            <w:r w:rsidRPr="004D533B">
              <w:rPr>
                <w:rFonts w:ascii="Calibri" w:hAnsi="Calibri"/>
                <w:b w:val="0"/>
                <w:sz w:val="16"/>
              </w:rPr>
              <w:t>The DCI can dynamically switch between two RRC configured PRB bundling values from the set {2,4,full}</w:t>
            </w:r>
          </w:p>
          <w:p w:rsidR="00AE4C1A" w:rsidRPr="004D533B" w:rsidRDefault="00AE4C1A" w:rsidP="009A681E">
            <w:pPr>
              <w:pStyle w:val="10"/>
              <w:spacing w:before="0" w:after="120"/>
              <w:ind w:left="0" w:firstLine="320"/>
              <w:rPr>
                <w:rFonts w:ascii="Calibri" w:hAnsi="Calibri" w:cstheme="minorBidi"/>
                <w:b w:val="0"/>
                <w:sz w:val="16"/>
                <w:lang w:eastAsia="sv-SE"/>
              </w:rPr>
            </w:pPr>
            <w:r w:rsidRPr="004D533B">
              <w:rPr>
                <w:rFonts w:ascii="Calibri" w:hAnsi="Calibri"/>
                <w:b w:val="0"/>
                <w:sz w:val="16"/>
              </w:rPr>
              <w:t>Proposal 3</w:t>
            </w:r>
            <w:r w:rsidRPr="004D533B">
              <w:rPr>
                <w:rFonts w:ascii="Calibri" w:hAnsi="Calibri" w:cstheme="minorBidi"/>
                <w:b w:val="0"/>
                <w:sz w:val="16"/>
                <w:lang w:eastAsia="sv-SE"/>
              </w:rPr>
              <w:tab/>
            </w:r>
            <w:r w:rsidRPr="004D533B">
              <w:rPr>
                <w:rFonts w:ascii="Calibri" w:hAnsi="Calibri"/>
                <w:b w:val="0"/>
                <w:sz w:val="16"/>
              </w:rPr>
              <w:t>The default (prior to RRC configuration) downlink PRB bundling configurations is 2 RB and “full” and the selection among the two is performed by DCI.</w:t>
            </w:r>
          </w:p>
          <w:p w:rsidR="00AE4C1A" w:rsidRPr="004D533B" w:rsidRDefault="00AE4C1A" w:rsidP="009A681E">
            <w:pPr>
              <w:spacing w:after="120"/>
              <w:rPr>
                <w:rFonts w:ascii="Calibri" w:hAnsi="Calibri"/>
                <w:sz w:val="16"/>
              </w:rPr>
            </w:pPr>
            <w:r w:rsidRPr="004D533B">
              <w:rPr>
                <w:rFonts w:ascii="Calibri" w:hAnsi="Calibri"/>
                <w:bCs/>
                <w:sz w:val="16"/>
              </w:rPr>
              <w:fldChar w:fldCharType="end"/>
            </w:r>
          </w:p>
        </w:tc>
      </w:tr>
      <w:tr w:rsidR="00AE4C1A" w:rsidRPr="004D533B" w:rsidTr="003B56EE">
        <w:tc>
          <w:tcPr>
            <w:tcW w:w="392" w:type="dxa"/>
          </w:tcPr>
          <w:p w:rsidR="00AE4C1A" w:rsidRPr="004D533B" w:rsidRDefault="00AE4C1A" w:rsidP="009A681E">
            <w:pPr>
              <w:spacing w:after="120"/>
              <w:rPr>
                <w:rFonts w:ascii="Calibri" w:hAnsi="Calibri"/>
                <w:sz w:val="16"/>
              </w:rPr>
            </w:pPr>
            <w:r w:rsidRPr="004D533B">
              <w:rPr>
                <w:rFonts w:ascii="Calibri" w:hAnsi="Calibri"/>
                <w:sz w:val="16"/>
              </w:rPr>
              <w:lastRenderedPageBreak/>
              <w:t>9</w:t>
            </w:r>
          </w:p>
        </w:tc>
        <w:tc>
          <w:tcPr>
            <w:tcW w:w="1059" w:type="dxa"/>
          </w:tcPr>
          <w:p w:rsidR="00AE4C1A" w:rsidRPr="004D533B" w:rsidRDefault="00AE4C1A" w:rsidP="009A681E">
            <w:pPr>
              <w:spacing w:after="120"/>
              <w:rPr>
                <w:rFonts w:ascii="Calibri" w:hAnsi="Calibri"/>
                <w:sz w:val="16"/>
              </w:rPr>
            </w:pPr>
            <w:r w:rsidRPr="004D533B">
              <w:rPr>
                <w:rFonts w:ascii="Calibri" w:hAnsi="Calibri"/>
                <w:sz w:val="16"/>
              </w:rPr>
              <w:t>Qualcomm Incorporated [1]</w:t>
            </w:r>
          </w:p>
        </w:tc>
        <w:tc>
          <w:tcPr>
            <w:tcW w:w="1101" w:type="dxa"/>
          </w:tcPr>
          <w:p w:rsidR="00AE4C1A" w:rsidRPr="004D533B" w:rsidRDefault="00216FC7" w:rsidP="009A681E">
            <w:pPr>
              <w:spacing w:after="120"/>
              <w:rPr>
                <w:rFonts w:ascii="Calibri" w:hAnsi="Calibri"/>
                <w:sz w:val="16"/>
              </w:rPr>
            </w:pPr>
            <w:hyperlink r:id="rId16" w:history="1">
              <w:r w:rsidR="00AE4C1A" w:rsidRPr="004D533B">
                <w:rPr>
                  <w:rStyle w:val="a7"/>
                  <w:rFonts w:ascii="Calibri" w:hAnsi="Calibri"/>
                  <w:sz w:val="16"/>
                </w:rPr>
                <w:t>R1-1716391</w:t>
              </w:r>
            </w:hyperlink>
          </w:p>
          <w:p w:rsidR="00AE4C1A" w:rsidRPr="004D533B" w:rsidRDefault="00AE4C1A" w:rsidP="009A681E">
            <w:pPr>
              <w:spacing w:after="120"/>
              <w:rPr>
                <w:rFonts w:ascii="Calibri" w:hAnsi="Calibri"/>
                <w:sz w:val="16"/>
              </w:rPr>
            </w:pPr>
            <w:r w:rsidRPr="004D533B">
              <w:rPr>
                <w:rFonts w:ascii="Calibri" w:hAnsi="Calibri"/>
                <w:sz w:val="16"/>
              </w:rPr>
              <w:t>Discussion on PRB bundling for DL</w:t>
            </w:r>
          </w:p>
        </w:tc>
        <w:tc>
          <w:tcPr>
            <w:tcW w:w="7479" w:type="dxa"/>
          </w:tcPr>
          <w:p w:rsidR="00AE4C1A" w:rsidRPr="004D533B" w:rsidRDefault="00AE4C1A" w:rsidP="009A681E">
            <w:pPr>
              <w:spacing w:after="120"/>
              <w:rPr>
                <w:rFonts w:ascii="Calibri" w:hAnsi="Calibri"/>
                <w:sz w:val="16"/>
              </w:rPr>
            </w:pPr>
            <w:r w:rsidRPr="004D533B">
              <w:rPr>
                <w:rFonts w:ascii="Calibri" w:hAnsi="Calibri"/>
                <w:sz w:val="16"/>
              </w:rPr>
              <w:t>We propose:</w:t>
            </w:r>
          </w:p>
          <w:p w:rsidR="00AE4C1A" w:rsidRPr="004D533B" w:rsidRDefault="00AE4C1A" w:rsidP="009A681E">
            <w:pPr>
              <w:spacing w:after="120"/>
              <w:rPr>
                <w:rFonts w:ascii="Calibri" w:hAnsi="Calibri"/>
                <w:i/>
                <w:sz w:val="16"/>
              </w:rPr>
            </w:pPr>
          </w:p>
          <w:p w:rsidR="00AE4C1A" w:rsidRPr="004D533B" w:rsidRDefault="00AE4C1A" w:rsidP="009A681E">
            <w:pPr>
              <w:spacing w:after="120"/>
              <w:rPr>
                <w:rFonts w:ascii="Calibri" w:hAnsi="Calibri"/>
                <w:i/>
                <w:sz w:val="16"/>
              </w:rPr>
            </w:pPr>
            <w:r w:rsidRPr="004D533B">
              <w:rPr>
                <w:rFonts w:ascii="Calibri" w:hAnsi="Calibri"/>
                <w:i/>
                <w:sz w:val="16"/>
              </w:rPr>
              <w:t xml:space="preserve">Proposal 1: For case-1 PRB bundling option NR supports only 2 and 4.  </w:t>
            </w:r>
          </w:p>
          <w:p w:rsidR="00AE4C1A" w:rsidRPr="004D533B" w:rsidRDefault="00AE4C1A" w:rsidP="009A681E">
            <w:pPr>
              <w:spacing w:after="120"/>
              <w:rPr>
                <w:rFonts w:ascii="Calibri" w:hAnsi="Calibri"/>
                <w:sz w:val="16"/>
              </w:rPr>
            </w:pPr>
          </w:p>
          <w:p w:rsidR="00AE4C1A" w:rsidRPr="004D533B" w:rsidRDefault="00AE4C1A" w:rsidP="009A681E">
            <w:pPr>
              <w:spacing w:after="120"/>
              <w:rPr>
                <w:rFonts w:ascii="Calibri" w:hAnsi="Calibri"/>
                <w:i/>
                <w:sz w:val="16"/>
              </w:rPr>
            </w:pPr>
            <w:r w:rsidRPr="004D533B">
              <w:rPr>
                <w:rFonts w:ascii="Calibri" w:hAnsi="Calibri"/>
                <w:i/>
                <w:sz w:val="16"/>
              </w:rPr>
              <w:t>Proposal 2: PRG boundaries match RBG boundaries on an absolute grid of the component carrier.</w:t>
            </w:r>
          </w:p>
          <w:p w:rsidR="00AE4C1A" w:rsidRPr="004D533B" w:rsidRDefault="00AE4C1A" w:rsidP="009A681E">
            <w:pPr>
              <w:spacing w:after="120"/>
              <w:rPr>
                <w:rFonts w:ascii="Calibri" w:hAnsi="Calibri"/>
                <w:i/>
                <w:sz w:val="16"/>
              </w:rPr>
            </w:pPr>
          </w:p>
          <w:p w:rsidR="00AE4C1A" w:rsidRPr="004D533B" w:rsidRDefault="00AE4C1A" w:rsidP="009A681E">
            <w:pPr>
              <w:spacing w:after="120"/>
              <w:rPr>
                <w:rFonts w:ascii="Calibri" w:hAnsi="Calibri"/>
                <w:i/>
                <w:sz w:val="16"/>
              </w:rPr>
            </w:pPr>
            <w:r w:rsidRPr="004D533B">
              <w:rPr>
                <w:rFonts w:ascii="Calibri" w:hAnsi="Calibri"/>
                <w:i/>
                <w:sz w:val="16"/>
              </w:rPr>
              <w:t>Proposal 3: The traffic to pilot ratio (TPR) is the same in all the PRBs of a PRG, and it is statically or semi-statically configured to a UE.</w:t>
            </w:r>
          </w:p>
          <w:p w:rsidR="00AE4C1A" w:rsidRPr="004D533B" w:rsidRDefault="00AE4C1A" w:rsidP="009A681E">
            <w:pPr>
              <w:spacing w:after="120"/>
              <w:rPr>
                <w:rFonts w:ascii="Calibri" w:hAnsi="Calibri"/>
                <w:i/>
                <w:sz w:val="16"/>
              </w:rPr>
            </w:pPr>
          </w:p>
          <w:p w:rsidR="00AE4C1A" w:rsidRPr="004D533B" w:rsidRDefault="00AE4C1A" w:rsidP="009A681E">
            <w:pPr>
              <w:spacing w:after="120"/>
              <w:rPr>
                <w:rFonts w:ascii="Calibri" w:hAnsi="Calibri"/>
                <w:i/>
                <w:sz w:val="16"/>
              </w:rPr>
            </w:pPr>
            <w:r w:rsidRPr="004D533B">
              <w:rPr>
                <w:rFonts w:ascii="Calibri" w:hAnsi="Calibri"/>
                <w:i/>
                <w:sz w:val="16"/>
              </w:rPr>
              <w:t>Proposal 4: In NR MU-MIMO, support RRC configuration based on which a UE assumes that its serving ports share the same PRB bundling configuration with the other-MU-paired ports.</w:t>
            </w:r>
          </w:p>
          <w:p w:rsidR="00AE4C1A" w:rsidRPr="004D533B" w:rsidRDefault="00AE4C1A" w:rsidP="009A681E">
            <w:pPr>
              <w:spacing w:after="120"/>
              <w:rPr>
                <w:rFonts w:ascii="Calibri" w:hAnsi="Calibri"/>
                <w:i/>
                <w:sz w:val="16"/>
              </w:rPr>
            </w:pPr>
          </w:p>
          <w:p w:rsidR="00AE4C1A" w:rsidRPr="004D533B" w:rsidRDefault="00AE4C1A" w:rsidP="009A681E">
            <w:pPr>
              <w:spacing w:after="120"/>
              <w:rPr>
                <w:rFonts w:ascii="Calibri" w:hAnsi="Calibri"/>
                <w:i/>
                <w:sz w:val="16"/>
              </w:rPr>
            </w:pPr>
            <w:r w:rsidRPr="004D533B">
              <w:rPr>
                <w:rFonts w:ascii="Calibri" w:hAnsi="Calibri"/>
                <w:bCs/>
                <w:i/>
                <w:iCs/>
                <w:sz w:val="16"/>
              </w:rPr>
              <w:t xml:space="preserve">Proposal 5: The 1-bit DCI </w:t>
            </w:r>
            <w:proofErr w:type="spellStart"/>
            <w:r w:rsidRPr="004D533B">
              <w:rPr>
                <w:rFonts w:ascii="Calibri" w:hAnsi="Calibri"/>
                <w:bCs/>
                <w:i/>
                <w:iCs/>
                <w:sz w:val="16"/>
              </w:rPr>
              <w:t>signaling</w:t>
            </w:r>
            <w:proofErr w:type="spellEnd"/>
            <w:r w:rsidRPr="004D533B">
              <w:rPr>
                <w:rFonts w:ascii="Calibri" w:hAnsi="Calibri"/>
                <w:bCs/>
                <w:i/>
                <w:iCs/>
                <w:sz w:val="16"/>
              </w:rPr>
              <w:t xml:space="preserve">, is used only to dynamically switch between case 1 and case 2 PRB bundling options. </w:t>
            </w:r>
          </w:p>
          <w:p w:rsidR="00AE4C1A" w:rsidRPr="004D533B" w:rsidRDefault="00AE4C1A" w:rsidP="009A681E">
            <w:pPr>
              <w:spacing w:after="120"/>
              <w:rPr>
                <w:rFonts w:ascii="Calibri" w:hAnsi="Calibri"/>
                <w:sz w:val="16"/>
              </w:rPr>
            </w:pPr>
          </w:p>
        </w:tc>
      </w:tr>
      <w:tr w:rsidR="00AE4C1A" w:rsidRPr="004D533B" w:rsidTr="003B56EE">
        <w:tc>
          <w:tcPr>
            <w:tcW w:w="392" w:type="dxa"/>
          </w:tcPr>
          <w:p w:rsidR="00AE4C1A" w:rsidRPr="004D533B" w:rsidRDefault="00AE4C1A" w:rsidP="009A681E">
            <w:pPr>
              <w:spacing w:after="120"/>
              <w:rPr>
                <w:rFonts w:ascii="Calibri" w:hAnsi="Calibri"/>
                <w:sz w:val="16"/>
              </w:rPr>
            </w:pPr>
            <w:r w:rsidRPr="004D533B">
              <w:rPr>
                <w:rFonts w:ascii="Calibri" w:hAnsi="Calibri"/>
                <w:sz w:val="16"/>
              </w:rPr>
              <w:t>10</w:t>
            </w:r>
          </w:p>
        </w:tc>
        <w:tc>
          <w:tcPr>
            <w:tcW w:w="1059" w:type="dxa"/>
          </w:tcPr>
          <w:p w:rsidR="00AE4C1A" w:rsidRPr="004D533B" w:rsidRDefault="00AE4C1A" w:rsidP="009A681E">
            <w:pPr>
              <w:spacing w:after="120"/>
              <w:rPr>
                <w:rFonts w:ascii="Calibri" w:hAnsi="Calibri"/>
                <w:sz w:val="16"/>
              </w:rPr>
            </w:pPr>
            <w:proofErr w:type="spellStart"/>
            <w:r w:rsidRPr="004D533B">
              <w:rPr>
                <w:rFonts w:ascii="Calibri" w:hAnsi="Calibri"/>
                <w:sz w:val="16"/>
              </w:rPr>
              <w:t>InterDigital</w:t>
            </w:r>
            <w:proofErr w:type="spellEnd"/>
            <w:r w:rsidRPr="004D533B">
              <w:rPr>
                <w:rFonts w:ascii="Calibri" w:hAnsi="Calibri"/>
                <w:sz w:val="16"/>
              </w:rPr>
              <w:t>, Inc. [1]</w:t>
            </w:r>
          </w:p>
        </w:tc>
        <w:tc>
          <w:tcPr>
            <w:tcW w:w="1101" w:type="dxa"/>
          </w:tcPr>
          <w:p w:rsidR="00AE4C1A" w:rsidRPr="004D533B" w:rsidRDefault="00216FC7" w:rsidP="009A681E">
            <w:pPr>
              <w:spacing w:after="120"/>
              <w:rPr>
                <w:rFonts w:ascii="Calibri" w:hAnsi="Calibri"/>
                <w:sz w:val="16"/>
              </w:rPr>
            </w:pPr>
            <w:hyperlink r:id="rId17" w:history="1">
              <w:r w:rsidR="00AE4C1A" w:rsidRPr="004D533B">
                <w:rPr>
                  <w:rStyle w:val="a7"/>
                  <w:rFonts w:ascii="Calibri" w:hAnsi="Calibri"/>
                  <w:sz w:val="16"/>
                </w:rPr>
                <w:t>R1-1716464</w:t>
              </w:r>
            </w:hyperlink>
          </w:p>
          <w:p w:rsidR="00AE4C1A" w:rsidRPr="004D533B" w:rsidRDefault="00AE4C1A" w:rsidP="009A681E">
            <w:pPr>
              <w:spacing w:after="120"/>
              <w:rPr>
                <w:rFonts w:ascii="Calibri" w:hAnsi="Calibri"/>
                <w:sz w:val="16"/>
              </w:rPr>
            </w:pPr>
            <w:r w:rsidRPr="004D533B">
              <w:rPr>
                <w:rFonts w:ascii="Calibri" w:hAnsi="Calibri"/>
                <w:sz w:val="16"/>
              </w:rPr>
              <w:t>On Dynamic PRG Size Configuration in NR</w:t>
            </w:r>
          </w:p>
        </w:tc>
        <w:tc>
          <w:tcPr>
            <w:tcW w:w="7479" w:type="dxa"/>
          </w:tcPr>
          <w:p w:rsidR="00AE4C1A" w:rsidRPr="004D533B" w:rsidRDefault="00AE4C1A" w:rsidP="009A681E">
            <w:pPr>
              <w:spacing w:after="120"/>
              <w:rPr>
                <w:rFonts w:ascii="Calibri" w:hAnsi="Calibri" w:cs="Times"/>
                <w:sz w:val="16"/>
              </w:rPr>
            </w:pPr>
            <w:r w:rsidRPr="004D533B">
              <w:rPr>
                <w:rFonts w:ascii="Calibri" w:hAnsi="Calibri" w:cs="Times"/>
                <w:sz w:val="16"/>
              </w:rPr>
              <w:t>In this contribution, we provide our views on the requirements and benefits of flexible RB bundling size in support of frequency selective precoding for MIMO transmission.</w:t>
            </w:r>
          </w:p>
          <w:p w:rsidR="00AE4C1A" w:rsidRPr="004D533B" w:rsidRDefault="00AE4C1A" w:rsidP="009A681E">
            <w:pPr>
              <w:spacing w:after="120"/>
              <w:rPr>
                <w:rFonts w:ascii="Calibri" w:eastAsia="MS Mincho" w:hAnsi="Calibri" w:cs="Times"/>
                <w:i/>
                <w:sz w:val="16"/>
                <w:lang w:eastAsia="ja-JP"/>
              </w:rPr>
            </w:pPr>
            <w:r w:rsidRPr="004D533B">
              <w:rPr>
                <w:rFonts w:ascii="Calibri" w:eastAsia="MS Mincho" w:hAnsi="Calibri" w:cs="Times"/>
                <w:i/>
                <w:sz w:val="16"/>
                <w:lang w:eastAsia="ja-JP"/>
              </w:rPr>
              <w:t>Proposal 1 – To minimize control overhead, RAN1 considers implicit methods for PRG size determination, such as scheduling size dependent PRG size.</w:t>
            </w:r>
          </w:p>
          <w:p w:rsidR="00AE4C1A" w:rsidRPr="004D533B" w:rsidRDefault="00AE4C1A" w:rsidP="009A681E">
            <w:pPr>
              <w:spacing w:after="120"/>
              <w:rPr>
                <w:rFonts w:ascii="Calibri" w:eastAsia="MS Mincho" w:hAnsi="Calibri"/>
                <w:sz w:val="16"/>
                <w:lang w:eastAsia="ja-JP"/>
              </w:rPr>
            </w:pPr>
            <w:r w:rsidRPr="004D533B">
              <w:rPr>
                <w:rFonts w:ascii="Calibri" w:eastAsia="MS Mincho" w:hAnsi="Calibri" w:cs="Times"/>
                <w:i/>
                <w:sz w:val="16"/>
                <w:lang w:eastAsia="ja-JP"/>
              </w:rPr>
              <w:t xml:space="preserve">Proposal 2 - </w:t>
            </w:r>
            <w:r w:rsidRPr="004D533B">
              <w:rPr>
                <w:rFonts w:ascii="Calibri" w:hAnsi="Calibri" w:cs="Times"/>
                <w:i/>
                <w:sz w:val="16"/>
              </w:rPr>
              <w:t>If an indication of a specific predefined value for PRG size, e.g. 1 PRB, becomes a design necessity, a DCI bit could be used to indicate whether to use the predefined PRG size or an implicit rule to determine the PRG size.</w:t>
            </w:r>
          </w:p>
          <w:p w:rsidR="00AE4C1A" w:rsidRPr="004D533B" w:rsidRDefault="00AE4C1A" w:rsidP="009A681E">
            <w:pPr>
              <w:spacing w:after="120"/>
              <w:rPr>
                <w:rFonts w:ascii="Calibri" w:hAnsi="Calibri"/>
                <w:sz w:val="16"/>
              </w:rPr>
            </w:pPr>
          </w:p>
        </w:tc>
      </w:tr>
      <w:tr w:rsidR="00AE4C1A" w:rsidRPr="004D533B" w:rsidTr="003B56EE">
        <w:tc>
          <w:tcPr>
            <w:tcW w:w="392" w:type="dxa"/>
          </w:tcPr>
          <w:p w:rsidR="00AE4C1A" w:rsidRPr="004D533B" w:rsidRDefault="00AE4C1A" w:rsidP="009A681E">
            <w:pPr>
              <w:spacing w:after="120"/>
              <w:rPr>
                <w:rFonts w:ascii="Calibri" w:hAnsi="Calibri"/>
                <w:sz w:val="16"/>
              </w:rPr>
            </w:pPr>
            <w:r w:rsidRPr="004D533B">
              <w:rPr>
                <w:rFonts w:ascii="Calibri" w:hAnsi="Calibri"/>
                <w:sz w:val="16"/>
              </w:rPr>
              <w:t>11</w:t>
            </w:r>
          </w:p>
        </w:tc>
        <w:tc>
          <w:tcPr>
            <w:tcW w:w="1059" w:type="dxa"/>
          </w:tcPr>
          <w:p w:rsidR="00AE4C1A" w:rsidRPr="004D533B" w:rsidRDefault="00AE4C1A" w:rsidP="009A681E">
            <w:pPr>
              <w:spacing w:after="120"/>
              <w:rPr>
                <w:rFonts w:ascii="Calibri" w:hAnsi="Calibri"/>
                <w:sz w:val="16"/>
              </w:rPr>
            </w:pPr>
            <w:r w:rsidRPr="004D533B">
              <w:rPr>
                <w:rFonts w:ascii="Calibri" w:hAnsi="Calibri"/>
                <w:sz w:val="16"/>
              </w:rPr>
              <w:t>Nokia, Nokia Shanghai Bell [1]</w:t>
            </w:r>
          </w:p>
        </w:tc>
        <w:tc>
          <w:tcPr>
            <w:tcW w:w="1101" w:type="dxa"/>
          </w:tcPr>
          <w:p w:rsidR="00AE4C1A" w:rsidRPr="004D533B" w:rsidRDefault="00216FC7" w:rsidP="009A681E">
            <w:pPr>
              <w:spacing w:after="120"/>
              <w:rPr>
                <w:rFonts w:ascii="Calibri" w:hAnsi="Calibri"/>
                <w:sz w:val="16"/>
              </w:rPr>
            </w:pPr>
            <w:hyperlink r:id="rId18" w:history="1">
              <w:r w:rsidR="00AE4C1A" w:rsidRPr="004D533B">
                <w:rPr>
                  <w:rStyle w:val="a7"/>
                  <w:rFonts w:ascii="Calibri" w:hAnsi="Calibri"/>
                  <w:sz w:val="16"/>
                </w:rPr>
                <w:t>R1-1716493</w:t>
              </w:r>
            </w:hyperlink>
          </w:p>
          <w:p w:rsidR="00AE4C1A" w:rsidRPr="004D533B" w:rsidRDefault="00AE4C1A" w:rsidP="009A681E">
            <w:pPr>
              <w:spacing w:after="120"/>
              <w:rPr>
                <w:rFonts w:ascii="Calibri" w:hAnsi="Calibri"/>
                <w:sz w:val="16"/>
              </w:rPr>
            </w:pPr>
            <w:r w:rsidRPr="004D533B">
              <w:rPr>
                <w:rFonts w:ascii="Calibri" w:hAnsi="Calibri"/>
                <w:sz w:val="16"/>
              </w:rPr>
              <w:t>On remaining issues on PRB bundling</w:t>
            </w:r>
          </w:p>
        </w:tc>
        <w:tc>
          <w:tcPr>
            <w:tcW w:w="7479" w:type="dxa"/>
          </w:tcPr>
          <w:p w:rsidR="00AE4C1A" w:rsidRPr="004D533B" w:rsidRDefault="00AE4C1A" w:rsidP="009A681E">
            <w:pPr>
              <w:spacing w:after="120"/>
              <w:rPr>
                <w:rFonts w:ascii="Calibri" w:eastAsia="宋体" w:hAnsi="Calibri"/>
                <w:sz w:val="16"/>
              </w:rPr>
            </w:pPr>
            <w:r w:rsidRPr="004D533B">
              <w:rPr>
                <w:rFonts w:ascii="Calibri" w:eastAsia="宋体" w:hAnsi="Calibri"/>
                <w:sz w:val="16"/>
              </w:rPr>
              <w:t>In this section, we summarize the key observations/proposals related to PRB bundling for both uplink and downlink:</w:t>
            </w:r>
          </w:p>
          <w:p w:rsidR="00AE4C1A" w:rsidRPr="004D533B" w:rsidRDefault="00AE4C1A" w:rsidP="009A681E">
            <w:pPr>
              <w:spacing w:after="120"/>
              <w:rPr>
                <w:rFonts w:ascii="Calibri" w:eastAsia="Symbol" w:hAnsi="Calibri"/>
                <w:bCs/>
                <w:i/>
                <w:sz w:val="16"/>
              </w:rPr>
            </w:pPr>
            <w:r w:rsidRPr="004D533B">
              <w:rPr>
                <w:rFonts w:ascii="Calibri" w:eastAsia="Symbol" w:hAnsi="Calibri"/>
                <w:bCs/>
                <w:i/>
                <w:sz w:val="16"/>
              </w:rPr>
              <w:t xml:space="preserve">Proposal 1: NR support semi-static configuration of PRG with any two values of {2 RBs, 4 RBs and whole scheduled RBs} via higher layer </w:t>
            </w:r>
            <w:proofErr w:type="spellStart"/>
            <w:r w:rsidRPr="004D533B">
              <w:rPr>
                <w:rFonts w:ascii="Calibri" w:eastAsia="Symbol" w:hAnsi="Calibri"/>
                <w:bCs/>
                <w:i/>
                <w:sz w:val="16"/>
              </w:rPr>
              <w:t>signaling</w:t>
            </w:r>
            <w:proofErr w:type="spellEnd"/>
            <w:r w:rsidRPr="004D533B">
              <w:rPr>
                <w:rFonts w:ascii="Calibri" w:eastAsia="Symbol" w:hAnsi="Calibri"/>
                <w:bCs/>
                <w:i/>
                <w:sz w:val="16"/>
              </w:rPr>
              <w:t xml:space="preserve"> and dynamically configure one of two configured values by 1bit DCI indication.</w:t>
            </w:r>
          </w:p>
          <w:p w:rsidR="00AE4C1A" w:rsidRPr="004D533B" w:rsidRDefault="00AE4C1A" w:rsidP="009A681E">
            <w:pPr>
              <w:spacing w:after="120"/>
              <w:ind w:left="80" w:hangingChars="50" w:hanging="80"/>
              <w:rPr>
                <w:rFonts w:ascii="Calibri" w:eastAsia="Symbol" w:hAnsi="Calibri"/>
                <w:bCs/>
                <w:i/>
                <w:sz w:val="16"/>
              </w:rPr>
            </w:pPr>
          </w:p>
          <w:p w:rsidR="00AE4C1A" w:rsidRPr="004D533B" w:rsidRDefault="00AE4C1A" w:rsidP="009A681E">
            <w:pPr>
              <w:spacing w:after="120"/>
              <w:rPr>
                <w:rFonts w:ascii="Calibri" w:eastAsia="Symbol" w:hAnsi="Calibri"/>
                <w:bCs/>
                <w:i/>
                <w:sz w:val="16"/>
                <w:lang w:eastAsia="ko-KR"/>
              </w:rPr>
            </w:pPr>
            <w:r w:rsidRPr="004D533B">
              <w:rPr>
                <w:rFonts w:ascii="Calibri" w:eastAsia="Symbol" w:hAnsi="Calibri" w:hint="eastAsia"/>
                <w:bCs/>
                <w:i/>
                <w:sz w:val="16"/>
                <w:lang w:eastAsia="ko-KR"/>
              </w:rPr>
              <w:t xml:space="preserve">Proposal 2: For broadcast PDSCH, PRG=2 should be used </w:t>
            </w:r>
            <w:r w:rsidRPr="004D533B">
              <w:rPr>
                <w:rFonts w:ascii="Calibri" w:eastAsia="Symbol" w:hAnsi="Calibri"/>
                <w:bCs/>
                <w:i/>
                <w:sz w:val="16"/>
                <w:lang w:eastAsia="ko-KR"/>
              </w:rPr>
              <w:t xml:space="preserve">always. </w:t>
            </w:r>
          </w:p>
          <w:p w:rsidR="00AE4C1A" w:rsidRPr="004D533B" w:rsidRDefault="00AE4C1A" w:rsidP="009A681E">
            <w:pPr>
              <w:spacing w:after="120"/>
              <w:rPr>
                <w:rFonts w:ascii="Calibri" w:hAnsi="Calibri"/>
                <w:sz w:val="16"/>
              </w:rPr>
            </w:pPr>
          </w:p>
        </w:tc>
      </w:tr>
    </w:tbl>
    <w:p w:rsidR="00AE4C1A" w:rsidRDefault="00AE4C1A" w:rsidP="009A681E">
      <w:pPr>
        <w:spacing w:after="120"/>
      </w:pPr>
    </w:p>
    <w:p w:rsidR="00BB6D86" w:rsidRPr="002E1B06" w:rsidRDefault="00BB6D86" w:rsidP="009A681E">
      <w:pPr>
        <w:spacing w:after="120"/>
      </w:pPr>
    </w:p>
    <w:sectPr w:rsidR="00BB6D86" w:rsidRPr="002E1B06" w:rsidSect="003B56EE">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6FC7" w:rsidRDefault="00216FC7" w:rsidP="00C95FCF">
      <w:pPr>
        <w:spacing w:after="0"/>
      </w:pPr>
      <w:r>
        <w:separator/>
      </w:r>
    </w:p>
  </w:endnote>
  <w:endnote w:type="continuationSeparator" w:id="0">
    <w:p w:rsidR="00216FC7" w:rsidRDefault="00216FC7" w:rsidP="00C95F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6FC7" w:rsidRDefault="00216FC7" w:rsidP="00C95FCF">
      <w:pPr>
        <w:spacing w:after="0"/>
      </w:pPr>
      <w:r>
        <w:separator/>
      </w:r>
    </w:p>
  </w:footnote>
  <w:footnote w:type="continuationSeparator" w:id="0">
    <w:p w:rsidR="00216FC7" w:rsidRDefault="00216FC7" w:rsidP="00C95FC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6EE" w:rsidRDefault="003B56E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FC36C0E"/>
    <w:multiLevelType w:val="hybridMultilevel"/>
    <w:tmpl w:val="64A0DBC2"/>
    <w:lvl w:ilvl="0" w:tplc="CA663F8C">
      <w:start w:val="1"/>
      <w:numFmt w:val="bullet"/>
      <w:lvlText w:val="•"/>
      <w:lvlJc w:val="left"/>
      <w:pPr>
        <w:ind w:left="1236" w:hanging="360"/>
      </w:pPr>
      <w:rPr>
        <w:rFonts w:ascii="Arial" w:hAnsi="Arial" w:hint="default"/>
      </w:rPr>
    </w:lvl>
    <w:lvl w:ilvl="1" w:tplc="04090003">
      <w:start w:val="1"/>
      <w:numFmt w:val="bullet"/>
      <w:lvlText w:val="o"/>
      <w:lvlJc w:val="left"/>
      <w:pPr>
        <w:ind w:left="1956" w:hanging="360"/>
      </w:pPr>
      <w:rPr>
        <w:rFonts w:ascii="Courier New" w:hAnsi="Courier New" w:cs="Courier New" w:hint="default"/>
      </w:rPr>
    </w:lvl>
    <w:lvl w:ilvl="2" w:tplc="04090005" w:tentative="1">
      <w:start w:val="1"/>
      <w:numFmt w:val="bullet"/>
      <w:lvlText w:val=""/>
      <w:lvlJc w:val="left"/>
      <w:pPr>
        <w:ind w:left="2676" w:hanging="360"/>
      </w:pPr>
      <w:rPr>
        <w:rFonts w:ascii="Wingdings" w:hAnsi="Wingdings" w:hint="default"/>
      </w:rPr>
    </w:lvl>
    <w:lvl w:ilvl="3" w:tplc="04090001" w:tentative="1">
      <w:start w:val="1"/>
      <w:numFmt w:val="bullet"/>
      <w:lvlText w:val=""/>
      <w:lvlJc w:val="left"/>
      <w:pPr>
        <w:ind w:left="3396" w:hanging="360"/>
      </w:pPr>
      <w:rPr>
        <w:rFonts w:ascii="Symbol" w:hAnsi="Symbol" w:hint="default"/>
      </w:rPr>
    </w:lvl>
    <w:lvl w:ilvl="4" w:tplc="04090003" w:tentative="1">
      <w:start w:val="1"/>
      <w:numFmt w:val="bullet"/>
      <w:lvlText w:val="o"/>
      <w:lvlJc w:val="left"/>
      <w:pPr>
        <w:ind w:left="4116" w:hanging="360"/>
      </w:pPr>
      <w:rPr>
        <w:rFonts w:ascii="Courier New" w:hAnsi="Courier New" w:cs="Courier New" w:hint="default"/>
      </w:rPr>
    </w:lvl>
    <w:lvl w:ilvl="5" w:tplc="04090005" w:tentative="1">
      <w:start w:val="1"/>
      <w:numFmt w:val="bullet"/>
      <w:lvlText w:val=""/>
      <w:lvlJc w:val="left"/>
      <w:pPr>
        <w:ind w:left="4836" w:hanging="360"/>
      </w:pPr>
      <w:rPr>
        <w:rFonts w:ascii="Wingdings" w:hAnsi="Wingdings" w:hint="default"/>
      </w:rPr>
    </w:lvl>
    <w:lvl w:ilvl="6" w:tplc="04090001" w:tentative="1">
      <w:start w:val="1"/>
      <w:numFmt w:val="bullet"/>
      <w:lvlText w:val=""/>
      <w:lvlJc w:val="left"/>
      <w:pPr>
        <w:ind w:left="5556" w:hanging="360"/>
      </w:pPr>
      <w:rPr>
        <w:rFonts w:ascii="Symbol" w:hAnsi="Symbol" w:hint="default"/>
      </w:rPr>
    </w:lvl>
    <w:lvl w:ilvl="7" w:tplc="04090003" w:tentative="1">
      <w:start w:val="1"/>
      <w:numFmt w:val="bullet"/>
      <w:lvlText w:val="o"/>
      <w:lvlJc w:val="left"/>
      <w:pPr>
        <w:ind w:left="6276" w:hanging="360"/>
      </w:pPr>
      <w:rPr>
        <w:rFonts w:ascii="Courier New" w:hAnsi="Courier New" w:cs="Courier New" w:hint="default"/>
      </w:rPr>
    </w:lvl>
    <w:lvl w:ilvl="8" w:tplc="04090005" w:tentative="1">
      <w:start w:val="1"/>
      <w:numFmt w:val="bullet"/>
      <w:lvlText w:val=""/>
      <w:lvlJc w:val="left"/>
      <w:pPr>
        <w:ind w:left="6996" w:hanging="360"/>
      </w:pPr>
      <w:rPr>
        <w:rFonts w:ascii="Wingdings" w:hAnsi="Wingdings" w:hint="default"/>
      </w:rPr>
    </w:lvl>
  </w:abstractNum>
  <w:abstractNum w:abstractNumId="2" w15:restartNumberingAfterBreak="0">
    <w:nsid w:val="166141E3"/>
    <w:multiLevelType w:val="hybridMultilevel"/>
    <w:tmpl w:val="DD302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507D87"/>
    <w:multiLevelType w:val="hybridMultilevel"/>
    <w:tmpl w:val="DE620DC2"/>
    <w:lvl w:ilvl="0" w:tplc="DEAE6BAA">
      <w:start w:val="1"/>
      <w:numFmt w:val="bullet"/>
      <w:lvlText w:val="•"/>
      <w:lvlJc w:val="left"/>
      <w:pPr>
        <w:ind w:left="840" w:hanging="420"/>
      </w:pPr>
      <w:rPr>
        <w:rFonts w:ascii="Arial" w:hAnsi="Aria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F4C6A2F"/>
    <w:multiLevelType w:val="hybridMultilevel"/>
    <w:tmpl w:val="EF0AD9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0A0911"/>
    <w:multiLevelType w:val="hybridMultilevel"/>
    <w:tmpl w:val="E402C8B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22E84D13"/>
    <w:multiLevelType w:val="hybridMultilevel"/>
    <w:tmpl w:val="907C5B28"/>
    <w:lvl w:ilvl="0" w:tplc="8DC08566">
      <w:start w:val="1"/>
      <w:numFmt w:val="bullet"/>
      <w:lvlText w:val="•"/>
      <w:lvlJc w:val="left"/>
      <w:pPr>
        <w:tabs>
          <w:tab w:val="num" w:pos="720"/>
        </w:tabs>
        <w:ind w:left="720" w:hanging="360"/>
      </w:pPr>
      <w:rPr>
        <w:rFonts w:ascii="Arial" w:hAnsi="Arial" w:hint="default"/>
      </w:rPr>
    </w:lvl>
    <w:lvl w:ilvl="1" w:tplc="1C38D130">
      <w:numFmt w:val="bullet"/>
      <w:lvlText w:val="•"/>
      <w:lvlJc w:val="left"/>
      <w:pPr>
        <w:tabs>
          <w:tab w:val="num" w:pos="1440"/>
        </w:tabs>
        <w:ind w:left="1440" w:hanging="360"/>
      </w:pPr>
      <w:rPr>
        <w:rFonts w:ascii="Arial" w:hAnsi="Arial" w:hint="default"/>
      </w:rPr>
    </w:lvl>
    <w:lvl w:ilvl="2" w:tplc="9DDC6E40">
      <w:numFmt w:val="bullet"/>
      <w:lvlText w:val="•"/>
      <w:lvlJc w:val="left"/>
      <w:pPr>
        <w:tabs>
          <w:tab w:val="num" w:pos="2160"/>
        </w:tabs>
        <w:ind w:left="2160" w:hanging="360"/>
      </w:pPr>
      <w:rPr>
        <w:rFonts w:ascii="Arial" w:hAnsi="Arial" w:hint="default"/>
      </w:rPr>
    </w:lvl>
    <w:lvl w:ilvl="3" w:tplc="EBF6DCFA">
      <w:numFmt w:val="bullet"/>
      <w:lvlText w:val="•"/>
      <w:lvlJc w:val="left"/>
      <w:pPr>
        <w:tabs>
          <w:tab w:val="num" w:pos="2880"/>
        </w:tabs>
        <w:ind w:left="2880" w:hanging="360"/>
      </w:pPr>
      <w:rPr>
        <w:rFonts w:ascii="Arial" w:hAnsi="Arial" w:hint="default"/>
      </w:rPr>
    </w:lvl>
    <w:lvl w:ilvl="4" w:tplc="DB862FC2">
      <w:numFmt w:val="bullet"/>
      <w:lvlText w:val="•"/>
      <w:lvlJc w:val="left"/>
      <w:pPr>
        <w:tabs>
          <w:tab w:val="num" w:pos="3600"/>
        </w:tabs>
        <w:ind w:left="3600" w:hanging="360"/>
      </w:pPr>
      <w:rPr>
        <w:rFonts w:ascii="Arial" w:hAnsi="Arial" w:hint="default"/>
      </w:rPr>
    </w:lvl>
    <w:lvl w:ilvl="5" w:tplc="873A1C94" w:tentative="1">
      <w:start w:val="1"/>
      <w:numFmt w:val="bullet"/>
      <w:lvlText w:val="•"/>
      <w:lvlJc w:val="left"/>
      <w:pPr>
        <w:tabs>
          <w:tab w:val="num" w:pos="4320"/>
        </w:tabs>
        <w:ind w:left="4320" w:hanging="360"/>
      </w:pPr>
      <w:rPr>
        <w:rFonts w:ascii="Arial" w:hAnsi="Arial" w:hint="default"/>
      </w:rPr>
    </w:lvl>
    <w:lvl w:ilvl="6" w:tplc="B7FCF1E6" w:tentative="1">
      <w:start w:val="1"/>
      <w:numFmt w:val="bullet"/>
      <w:lvlText w:val="•"/>
      <w:lvlJc w:val="left"/>
      <w:pPr>
        <w:tabs>
          <w:tab w:val="num" w:pos="5040"/>
        </w:tabs>
        <w:ind w:left="5040" w:hanging="360"/>
      </w:pPr>
      <w:rPr>
        <w:rFonts w:ascii="Arial" w:hAnsi="Arial" w:hint="default"/>
      </w:rPr>
    </w:lvl>
    <w:lvl w:ilvl="7" w:tplc="B246B4FC" w:tentative="1">
      <w:start w:val="1"/>
      <w:numFmt w:val="bullet"/>
      <w:lvlText w:val="•"/>
      <w:lvlJc w:val="left"/>
      <w:pPr>
        <w:tabs>
          <w:tab w:val="num" w:pos="5760"/>
        </w:tabs>
        <w:ind w:left="5760" w:hanging="360"/>
      </w:pPr>
      <w:rPr>
        <w:rFonts w:ascii="Arial" w:hAnsi="Arial" w:hint="default"/>
      </w:rPr>
    </w:lvl>
    <w:lvl w:ilvl="8" w:tplc="CB760B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5E179E"/>
    <w:multiLevelType w:val="hybridMultilevel"/>
    <w:tmpl w:val="8E5A841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92C446D"/>
    <w:multiLevelType w:val="hybridMultilevel"/>
    <w:tmpl w:val="90DE111A"/>
    <w:lvl w:ilvl="0" w:tplc="6A140F42">
      <w:start w:val="1"/>
      <w:numFmt w:val="bullet"/>
      <w:lvlText w:val=""/>
      <w:lvlJc w:val="left"/>
      <w:pPr>
        <w:tabs>
          <w:tab w:val="num" w:pos="720"/>
        </w:tabs>
        <w:ind w:left="720" w:hanging="360"/>
      </w:pPr>
      <w:rPr>
        <w:rFonts w:ascii="Symbol" w:hAnsi="Symbol" w:hint="default"/>
      </w:rPr>
    </w:lvl>
    <w:lvl w:ilvl="1" w:tplc="BFFE2796">
      <w:start w:val="142"/>
      <w:numFmt w:val="bullet"/>
      <w:lvlText w:val="o"/>
      <w:lvlJc w:val="left"/>
      <w:pPr>
        <w:tabs>
          <w:tab w:val="num" w:pos="1440"/>
        </w:tabs>
        <w:ind w:left="1440" w:hanging="360"/>
      </w:pPr>
      <w:rPr>
        <w:rFonts w:ascii="Courier New" w:hAnsi="Courier New" w:hint="default"/>
      </w:rPr>
    </w:lvl>
    <w:lvl w:ilvl="2" w:tplc="EBDE334E">
      <w:start w:val="142"/>
      <w:numFmt w:val="bullet"/>
      <w:lvlText w:val=""/>
      <w:lvlJc w:val="left"/>
      <w:pPr>
        <w:tabs>
          <w:tab w:val="num" w:pos="2160"/>
        </w:tabs>
        <w:ind w:left="2160" w:hanging="360"/>
      </w:pPr>
      <w:rPr>
        <w:rFonts w:ascii="Wingdings" w:hAnsi="Wingdings" w:hint="default"/>
      </w:rPr>
    </w:lvl>
    <w:lvl w:ilvl="3" w:tplc="AEA45AC4">
      <w:start w:val="142"/>
      <w:numFmt w:val="bullet"/>
      <w:lvlText w:val=""/>
      <w:lvlJc w:val="left"/>
      <w:pPr>
        <w:tabs>
          <w:tab w:val="num" w:pos="2880"/>
        </w:tabs>
        <w:ind w:left="2880" w:hanging="360"/>
      </w:pPr>
      <w:rPr>
        <w:rFonts w:ascii="Symbol" w:hAnsi="Symbol" w:hint="default"/>
      </w:rPr>
    </w:lvl>
    <w:lvl w:ilvl="4" w:tplc="668464C2">
      <w:start w:val="142"/>
      <w:numFmt w:val="bullet"/>
      <w:lvlText w:val="o"/>
      <w:lvlJc w:val="left"/>
      <w:pPr>
        <w:tabs>
          <w:tab w:val="num" w:pos="3600"/>
        </w:tabs>
        <w:ind w:left="3600" w:hanging="360"/>
      </w:pPr>
      <w:rPr>
        <w:rFonts w:ascii="Courier New" w:hAnsi="Courier New" w:hint="default"/>
      </w:rPr>
    </w:lvl>
    <w:lvl w:ilvl="5" w:tplc="EA86AF3E" w:tentative="1">
      <w:start w:val="1"/>
      <w:numFmt w:val="bullet"/>
      <w:lvlText w:val=""/>
      <w:lvlJc w:val="left"/>
      <w:pPr>
        <w:tabs>
          <w:tab w:val="num" w:pos="4320"/>
        </w:tabs>
        <w:ind w:left="4320" w:hanging="360"/>
      </w:pPr>
      <w:rPr>
        <w:rFonts w:ascii="Symbol" w:hAnsi="Symbol" w:hint="default"/>
      </w:rPr>
    </w:lvl>
    <w:lvl w:ilvl="6" w:tplc="91A284D8" w:tentative="1">
      <w:start w:val="1"/>
      <w:numFmt w:val="bullet"/>
      <w:lvlText w:val=""/>
      <w:lvlJc w:val="left"/>
      <w:pPr>
        <w:tabs>
          <w:tab w:val="num" w:pos="5040"/>
        </w:tabs>
        <w:ind w:left="5040" w:hanging="360"/>
      </w:pPr>
      <w:rPr>
        <w:rFonts w:ascii="Symbol" w:hAnsi="Symbol" w:hint="default"/>
      </w:rPr>
    </w:lvl>
    <w:lvl w:ilvl="7" w:tplc="D47E7FA2" w:tentative="1">
      <w:start w:val="1"/>
      <w:numFmt w:val="bullet"/>
      <w:lvlText w:val=""/>
      <w:lvlJc w:val="left"/>
      <w:pPr>
        <w:tabs>
          <w:tab w:val="num" w:pos="5760"/>
        </w:tabs>
        <w:ind w:left="5760" w:hanging="360"/>
      </w:pPr>
      <w:rPr>
        <w:rFonts w:ascii="Symbol" w:hAnsi="Symbol" w:hint="default"/>
      </w:rPr>
    </w:lvl>
    <w:lvl w:ilvl="8" w:tplc="E4B4601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B4682"/>
    <w:multiLevelType w:val="hybridMultilevel"/>
    <w:tmpl w:val="5D0AC934"/>
    <w:lvl w:ilvl="0" w:tplc="67BE6EA0">
      <w:start w:val="1"/>
      <w:numFmt w:val="bullet"/>
      <w:lvlText w:val="•"/>
      <w:lvlJc w:val="left"/>
      <w:pPr>
        <w:tabs>
          <w:tab w:val="num" w:pos="720"/>
        </w:tabs>
        <w:ind w:left="720" w:hanging="360"/>
      </w:pPr>
      <w:rPr>
        <w:rFonts w:ascii="Arial" w:hAnsi="Arial" w:hint="default"/>
      </w:rPr>
    </w:lvl>
    <w:lvl w:ilvl="1" w:tplc="776E3D4A">
      <w:start w:val="33"/>
      <w:numFmt w:val="bullet"/>
      <w:lvlText w:val="•"/>
      <w:lvlJc w:val="left"/>
      <w:pPr>
        <w:tabs>
          <w:tab w:val="num" w:pos="1440"/>
        </w:tabs>
        <w:ind w:left="1440" w:hanging="360"/>
      </w:pPr>
      <w:rPr>
        <w:rFonts w:ascii="Arial" w:hAnsi="Arial" w:hint="default"/>
      </w:rPr>
    </w:lvl>
    <w:lvl w:ilvl="2" w:tplc="A128ECC2" w:tentative="1">
      <w:start w:val="1"/>
      <w:numFmt w:val="bullet"/>
      <w:lvlText w:val="•"/>
      <w:lvlJc w:val="left"/>
      <w:pPr>
        <w:tabs>
          <w:tab w:val="num" w:pos="2160"/>
        </w:tabs>
        <w:ind w:left="2160" w:hanging="360"/>
      </w:pPr>
      <w:rPr>
        <w:rFonts w:ascii="Arial" w:hAnsi="Arial" w:hint="default"/>
      </w:rPr>
    </w:lvl>
    <w:lvl w:ilvl="3" w:tplc="4C20DAC4" w:tentative="1">
      <w:start w:val="1"/>
      <w:numFmt w:val="bullet"/>
      <w:lvlText w:val="•"/>
      <w:lvlJc w:val="left"/>
      <w:pPr>
        <w:tabs>
          <w:tab w:val="num" w:pos="2880"/>
        </w:tabs>
        <w:ind w:left="2880" w:hanging="360"/>
      </w:pPr>
      <w:rPr>
        <w:rFonts w:ascii="Arial" w:hAnsi="Arial" w:hint="default"/>
      </w:rPr>
    </w:lvl>
    <w:lvl w:ilvl="4" w:tplc="534C0E5E" w:tentative="1">
      <w:start w:val="1"/>
      <w:numFmt w:val="bullet"/>
      <w:lvlText w:val="•"/>
      <w:lvlJc w:val="left"/>
      <w:pPr>
        <w:tabs>
          <w:tab w:val="num" w:pos="3600"/>
        </w:tabs>
        <w:ind w:left="3600" w:hanging="360"/>
      </w:pPr>
      <w:rPr>
        <w:rFonts w:ascii="Arial" w:hAnsi="Arial" w:hint="default"/>
      </w:rPr>
    </w:lvl>
    <w:lvl w:ilvl="5" w:tplc="6C4AAED8" w:tentative="1">
      <w:start w:val="1"/>
      <w:numFmt w:val="bullet"/>
      <w:lvlText w:val="•"/>
      <w:lvlJc w:val="left"/>
      <w:pPr>
        <w:tabs>
          <w:tab w:val="num" w:pos="4320"/>
        </w:tabs>
        <w:ind w:left="4320" w:hanging="360"/>
      </w:pPr>
      <w:rPr>
        <w:rFonts w:ascii="Arial" w:hAnsi="Arial" w:hint="default"/>
      </w:rPr>
    </w:lvl>
    <w:lvl w:ilvl="6" w:tplc="15EA346A" w:tentative="1">
      <w:start w:val="1"/>
      <w:numFmt w:val="bullet"/>
      <w:lvlText w:val="•"/>
      <w:lvlJc w:val="left"/>
      <w:pPr>
        <w:tabs>
          <w:tab w:val="num" w:pos="5040"/>
        </w:tabs>
        <w:ind w:left="5040" w:hanging="360"/>
      </w:pPr>
      <w:rPr>
        <w:rFonts w:ascii="Arial" w:hAnsi="Arial" w:hint="default"/>
      </w:rPr>
    </w:lvl>
    <w:lvl w:ilvl="7" w:tplc="1184459E" w:tentative="1">
      <w:start w:val="1"/>
      <w:numFmt w:val="bullet"/>
      <w:lvlText w:val="•"/>
      <w:lvlJc w:val="left"/>
      <w:pPr>
        <w:tabs>
          <w:tab w:val="num" w:pos="5760"/>
        </w:tabs>
        <w:ind w:left="5760" w:hanging="360"/>
      </w:pPr>
      <w:rPr>
        <w:rFonts w:ascii="Arial" w:hAnsi="Arial" w:hint="default"/>
      </w:rPr>
    </w:lvl>
    <w:lvl w:ilvl="8" w:tplc="37C4B4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6C76F6"/>
    <w:multiLevelType w:val="hybridMultilevel"/>
    <w:tmpl w:val="476C5402"/>
    <w:lvl w:ilvl="0" w:tplc="DEAE6BAA">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1100064"/>
    <w:multiLevelType w:val="hybridMultilevel"/>
    <w:tmpl w:val="72AA6390"/>
    <w:lvl w:ilvl="0" w:tplc="17C8AD62">
      <w:start w:val="2691"/>
      <w:numFmt w:val="bullet"/>
      <w:lvlText w:val="-"/>
      <w:lvlJc w:val="left"/>
      <w:pPr>
        <w:ind w:left="420" w:hanging="420"/>
      </w:pPr>
      <w:rPr>
        <w:rFonts w:ascii="Arial" w:hAnsi="Arial" w:hint="default"/>
      </w:rPr>
    </w:lvl>
    <w:lvl w:ilvl="1" w:tplc="563CC544">
      <w:start w:val="1"/>
      <w:numFmt w:val="bullet"/>
      <w:lvlText w:val="-"/>
      <w:lvlJc w:val="left"/>
      <w:pPr>
        <w:ind w:left="840" w:hanging="420"/>
      </w:pPr>
      <w:rPr>
        <w:rFonts w:ascii="Trebuchet MS" w:eastAsia="Times New Roman" w:hAnsi="Trebuchet M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6D309F"/>
    <w:multiLevelType w:val="hybridMultilevel"/>
    <w:tmpl w:val="FE604440"/>
    <w:lvl w:ilvl="0" w:tplc="DEAE6BAA">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43B661E9"/>
    <w:multiLevelType w:val="hybridMultilevel"/>
    <w:tmpl w:val="CE32DFBA"/>
    <w:lvl w:ilvl="0" w:tplc="DEAE6BAA">
      <w:start w:val="1"/>
      <w:numFmt w:val="bullet"/>
      <w:lvlText w:val="•"/>
      <w:lvlJc w:val="left"/>
      <w:pPr>
        <w:ind w:left="1680" w:hanging="420"/>
      </w:pPr>
      <w:rPr>
        <w:rFonts w:ascii="Arial" w:hAnsi="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6" w15:restartNumberingAfterBreak="0">
    <w:nsid w:val="43C64381"/>
    <w:multiLevelType w:val="hybridMultilevel"/>
    <w:tmpl w:val="2AB4ABEA"/>
    <w:lvl w:ilvl="0" w:tplc="DEAE6BAA">
      <w:start w:val="1"/>
      <w:numFmt w:val="bullet"/>
      <w:lvlText w:val="•"/>
      <w:lvlJc w:val="left"/>
      <w:pPr>
        <w:tabs>
          <w:tab w:val="num" w:pos="720"/>
        </w:tabs>
        <w:ind w:left="720" w:hanging="360"/>
      </w:pPr>
      <w:rPr>
        <w:rFonts w:ascii="Arial" w:hAnsi="Arial" w:hint="default"/>
      </w:rPr>
    </w:lvl>
    <w:lvl w:ilvl="1" w:tplc="BFA6CDA4">
      <w:start w:val="56"/>
      <w:numFmt w:val="bullet"/>
      <w:lvlText w:val="–"/>
      <w:lvlJc w:val="left"/>
      <w:pPr>
        <w:tabs>
          <w:tab w:val="num" w:pos="1440"/>
        </w:tabs>
        <w:ind w:left="1440" w:hanging="360"/>
      </w:pPr>
      <w:rPr>
        <w:rFonts w:ascii="Arial" w:hAnsi="Arial" w:hint="default"/>
      </w:rPr>
    </w:lvl>
    <w:lvl w:ilvl="2" w:tplc="BF803A8E">
      <w:start w:val="56"/>
      <w:numFmt w:val="bullet"/>
      <w:lvlText w:val="•"/>
      <w:lvlJc w:val="left"/>
      <w:pPr>
        <w:tabs>
          <w:tab w:val="num" w:pos="2160"/>
        </w:tabs>
        <w:ind w:left="2160" w:hanging="360"/>
      </w:pPr>
      <w:rPr>
        <w:rFonts w:ascii="Arial" w:hAnsi="Arial" w:hint="default"/>
      </w:rPr>
    </w:lvl>
    <w:lvl w:ilvl="3" w:tplc="E5C8E31C">
      <w:start w:val="3"/>
      <w:numFmt w:val="bullet"/>
      <w:lvlText w:val="-"/>
      <w:lvlJc w:val="left"/>
      <w:pPr>
        <w:ind w:left="2880" w:hanging="360"/>
      </w:pPr>
      <w:rPr>
        <w:rFonts w:ascii="Times New Roman" w:eastAsia="宋体" w:hAnsi="Times New Roman" w:cs="Times New Roman" w:hint="default"/>
      </w:rPr>
    </w:lvl>
    <w:lvl w:ilvl="4" w:tplc="0BE81FD0" w:tentative="1">
      <w:start w:val="1"/>
      <w:numFmt w:val="bullet"/>
      <w:lvlText w:val="•"/>
      <w:lvlJc w:val="left"/>
      <w:pPr>
        <w:tabs>
          <w:tab w:val="num" w:pos="3600"/>
        </w:tabs>
        <w:ind w:left="3600" w:hanging="360"/>
      </w:pPr>
      <w:rPr>
        <w:rFonts w:ascii="Arial" w:hAnsi="Arial" w:hint="default"/>
      </w:rPr>
    </w:lvl>
    <w:lvl w:ilvl="5" w:tplc="C40A488E" w:tentative="1">
      <w:start w:val="1"/>
      <w:numFmt w:val="bullet"/>
      <w:lvlText w:val="•"/>
      <w:lvlJc w:val="left"/>
      <w:pPr>
        <w:tabs>
          <w:tab w:val="num" w:pos="4320"/>
        </w:tabs>
        <w:ind w:left="4320" w:hanging="360"/>
      </w:pPr>
      <w:rPr>
        <w:rFonts w:ascii="Arial" w:hAnsi="Arial" w:hint="default"/>
      </w:rPr>
    </w:lvl>
    <w:lvl w:ilvl="6" w:tplc="F2FA1ACC" w:tentative="1">
      <w:start w:val="1"/>
      <w:numFmt w:val="bullet"/>
      <w:lvlText w:val="•"/>
      <w:lvlJc w:val="left"/>
      <w:pPr>
        <w:tabs>
          <w:tab w:val="num" w:pos="5040"/>
        </w:tabs>
        <w:ind w:left="5040" w:hanging="360"/>
      </w:pPr>
      <w:rPr>
        <w:rFonts w:ascii="Arial" w:hAnsi="Arial" w:hint="default"/>
      </w:rPr>
    </w:lvl>
    <w:lvl w:ilvl="7" w:tplc="4D5C15C8" w:tentative="1">
      <w:start w:val="1"/>
      <w:numFmt w:val="bullet"/>
      <w:lvlText w:val="•"/>
      <w:lvlJc w:val="left"/>
      <w:pPr>
        <w:tabs>
          <w:tab w:val="num" w:pos="5760"/>
        </w:tabs>
        <w:ind w:left="5760" w:hanging="360"/>
      </w:pPr>
      <w:rPr>
        <w:rFonts w:ascii="Arial" w:hAnsi="Arial" w:hint="default"/>
      </w:rPr>
    </w:lvl>
    <w:lvl w:ilvl="8" w:tplc="1F8CC7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97F5EE0"/>
    <w:multiLevelType w:val="hybridMultilevel"/>
    <w:tmpl w:val="1576D4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487C01"/>
    <w:multiLevelType w:val="hybridMultilevel"/>
    <w:tmpl w:val="F7EE1F30"/>
    <w:lvl w:ilvl="0" w:tplc="C4AC79F0">
      <w:start w:val="1"/>
      <w:numFmt w:val="bullet"/>
      <w:lvlText w:val="•"/>
      <w:lvlJc w:val="left"/>
      <w:pPr>
        <w:tabs>
          <w:tab w:val="num" w:pos="720"/>
        </w:tabs>
        <w:ind w:left="720" w:hanging="360"/>
      </w:pPr>
      <w:rPr>
        <w:rFonts w:ascii="Arial" w:hAnsi="Arial" w:hint="default"/>
      </w:rPr>
    </w:lvl>
    <w:lvl w:ilvl="1" w:tplc="494A1DF8">
      <w:start w:val="1"/>
      <w:numFmt w:val="bullet"/>
      <w:lvlText w:val="•"/>
      <w:lvlJc w:val="left"/>
      <w:pPr>
        <w:tabs>
          <w:tab w:val="num" w:pos="1440"/>
        </w:tabs>
        <w:ind w:left="1440" w:hanging="360"/>
      </w:pPr>
      <w:rPr>
        <w:rFonts w:ascii="Arial" w:hAnsi="Arial" w:hint="default"/>
      </w:rPr>
    </w:lvl>
    <w:lvl w:ilvl="2" w:tplc="0E669E66" w:tentative="1">
      <w:start w:val="1"/>
      <w:numFmt w:val="bullet"/>
      <w:lvlText w:val="•"/>
      <w:lvlJc w:val="left"/>
      <w:pPr>
        <w:tabs>
          <w:tab w:val="num" w:pos="2160"/>
        </w:tabs>
        <w:ind w:left="2160" w:hanging="360"/>
      </w:pPr>
      <w:rPr>
        <w:rFonts w:ascii="Arial" w:hAnsi="Arial" w:hint="default"/>
      </w:rPr>
    </w:lvl>
    <w:lvl w:ilvl="3" w:tplc="1C067A3A" w:tentative="1">
      <w:start w:val="1"/>
      <w:numFmt w:val="bullet"/>
      <w:lvlText w:val="•"/>
      <w:lvlJc w:val="left"/>
      <w:pPr>
        <w:tabs>
          <w:tab w:val="num" w:pos="2880"/>
        </w:tabs>
        <w:ind w:left="2880" w:hanging="360"/>
      </w:pPr>
      <w:rPr>
        <w:rFonts w:ascii="Arial" w:hAnsi="Arial" w:hint="default"/>
      </w:rPr>
    </w:lvl>
    <w:lvl w:ilvl="4" w:tplc="8B92FD68" w:tentative="1">
      <w:start w:val="1"/>
      <w:numFmt w:val="bullet"/>
      <w:lvlText w:val="•"/>
      <w:lvlJc w:val="left"/>
      <w:pPr>
        <w:tabs>
          <w:tab w:val="num" w:pos="3600"/>
        </w:tabs>
        <w:ind w:left="3600" w:hanging="360"/>
      </w:pPr>
      <w:rPr>
        <w:rFonts w:ascii="Arial" w:hAnsi="Arial" w:hint="default"/>
      </w:rPr>
    </w:lvl>
    <w:lvl w:ilvl="5" w:tplc="1242EB82" w:tentative="1">
      <w:start w:val="1"/>
      <w:numFmt w:val="bullet"/>
      <w:lvlText w:val="•"/>
      <w:lvlJc w:val="left"/>
      <w:pPr>
        <w:tabs>
          <w:tab w:val="num" w:pos="4320"/>
        </w:tabs>
        <w:ind w:left="4320" w:hanging="360"/>
      </w:pPr>
      <w:rPr>
        <w:rFonts w:ascii="Arial" w:hAnsi="Arial" w:hint="default"/>
      </w:rPr>
    </w:lvl>
    <w:lvl w:ilvl="6" w:tplc="8FB0E6D4" w:tentative="1">
      <w:start w:val="1"/>
      <w:numFmt w:val="bullet"/>
      <w:lvlText w:val="•"/>
      <w:lvlJc w:val="left"/>
      <w:pPr>
        <w:tabs>
          <w:tab w:val="num" w:pos="5040"/>
        </w:tabs>
        <w:ind w:left="5040" w:hanging="360"/>
      </w:pPr>
      <w:rPr>
        <w:rFonts w:ascii="Arial" w:hAnsi="Arial" w:hint="default"/>
      </w:rPr>
    </w:lvl>
    <w:lvl w:ilvl="7" w:tplc="E55A2DC4" w:tentative="1">
      <w:start w:val="1"/>
      <w:numFmt w:val="bullet"/>
      <w:lvlText w:val="•"/>
      <w:lvlJc w:val="left"/>
      <w:pPr>
        <w:tabs>
          <w:tab w:val="num" w:pos="5760"/>
        </w:tabs>
        <w:ind w:left="5760" w:hanging="360"/>
      </w:pPr>
      <w:rPr>
        <w:rFonts w:ascii="Arial" w:hAnsi="Arial" w:hint="default"/>
      </w:rPr>
    </w:lvl>
    <w:lvl w:ilvl="8" w:tplc="12A6CC4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A8436E"/>
    <w:multiLevelType w:val="hybridMultilevel"/>
    <w:tmpl w:val="CAAA5518"/>
    <w:lvl w:ilvl="0" w:tplc="DEAE6BAA">
      <w:start w:val="1"/>
      <w:numFmt w:val="bullet"/>
      <w:lvlText w:val="•"/>
      <w:lvlJc w:val="left"/>
      <w:pPr>
        <w:ind w:left="780" w:hanging="420"/>
      </w:pPr>
      <w:rPr>
        <w:rFonts w:ascii="Arial" w:hAnsi="Arial" w:hint="default"/>
      </w:rPr>
    </w:lvl>
    <w:lvl w:ilvl="1" w:tplc="DA42D15C">
      <w:start w:val="1"/>
      <w:numFmt w:val="bullet"/>
      <w:lvlText w:val="•"/>
      <w:lvlJc w:val="left"/>
      <w:pPr>
        <w:ind w:left="1200" w:hanging="420"/>
      </w:pPr>
      <w:rPr>
        <w:rFonts w:ascii="Arial" w:hAnsi="Arial" w:hint="default"/>
        <w:color w:val="000000"/>
      </w:rPr>
    </w:lvl>
    <w:lvl w:ilvl="2" w:tplc="17C8AD62">
      <w:start w:val="2691"/>
      <w:numFmt w:val="bullet"/>
      <w:lvlText w:val="-"/>
      <w:lvlJc w:val="left"/>
      <w:pPr>
        <w:ind w:left="1620" w:hanging="420"/>
      </w:pPr>
      <w:rPr>
        <w:rFonts w:ascii="Arial" w:hAnsi="Arial"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58EE5F15"/>
    <w:multiLevelType w:val="hybridMultilevel"/>
    <w:tmpl w:val="5512EB60"/>
    <w:lvl w:ilvl="0" w:tplc="5900BD7C">
      <w:start w:val="1"/>
      <w:numFmt w:val="bullet"/>
      <w:lvlText w:val="•"/>
      <w:lvlJc w:val="left"/>
      <w:pPr>
        <w:ind w:left="1140" w:hanging="420"/>
      </w:pPr>
      <w:rPr>
        <w:rFonts w:ascii="Arial" w:hAnsi="Arial" w:hint="default"/>
      </w:rPr>
    </w:lvl>
    <w:lvl w:ilvl="1" w:tplc="1AE2A832">
      <w:start w:val="3"/>
      <w:numFmt w:val="bullet"/>
      <w:lvlText w:val="-"/>
      <w:lvlJc w:val="left"/>
      <w:pPr>
        <w:ind w:left="1560" w:hanging="420"/>
      </w:pPr>
      <w:rPr>
        <w:rFonts w:ascii="Times New Roman" w:eastAsia="宋体"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59957E7A"/>
    <w:multiLevelType w:val="hybridMultilevel"/>
    <w:tmpl w:val="C89CAE90"/>
    <w:lvl w:ilvl="0" w:tplc="DEAE6BAA">
      <w:start w:val="1"/>
      <w:numFmt w:val="bullet"/>
      <w:lvlText w:val="•"/>
      <w:lvlJc w:val="left"/>
      <w:pPr>
        <w:ind w:left="780" w:hanging="420"/>
      </w:pPr>
      <w:rPr>
        <w:rFonts w:ascii="Arial" w:hAnsi="Arial" w:hint="default"/>
      </w:rPr>
    </w:lvl>
    <w:lvl w:ilvl="1" w:tplc="35CAF906">
      <w:start w:val="1907"/>
      <w:numFmt w:val="bullet"/>
      <w:lvlText w:val="•"/>
      <w:lvlJc w:val="left"/>
      <w:pPr>
        <w:ind w:left="1200" w:hanging="420"/>
      </w:pPr>
      <w:rPr>
        <w:rFonts w:ascii="Arial" w:hAnsi="Arial" w:hint="default"/>
        <w:color w:val="000000"/>
      </w:rPr>
    </w:lvl>
    <w:lvl w:ilvl="2" w:tplc="17C8AD62">
      <w:start w:val="2691"/>
      <w:numFmt w:val="bullet"/>
      <w:lvlText w:val="-"/>
      <w:lvlJc w:val="left"/>
      <w:pPr>
        <w:ind w:left="1620" w:hanging="420"/>
      </w:pPr>
      <w:rPr>
        <w:rFonts w:ascii="Arial" w:hAnsi="Arial"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B924C57"/>
    <w:multiLevelType w:val="hybridMultilevel"/>
    <w:tmpl w:val="E362BD0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3" w15:restartNumberingAfterBreak="0">
    <w:nsid w:val="69A059DC"/>
    <w:multiLevelType w:val="hybridMultilevel"/>
    <w:tmpl w:val="2B1ACED0"/>
    <w:lvl w:ilvl="0" w:tplc="7DD8552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B282FD6"/>
    <w:multiLevelType w:val="hybridMultilevel"/>
    <w:tmpl w:val="D9205E80"/>
    <w:lvl w:ilvl="0" w:tplc="A0846D4E">
      <w:start w:val="1"/>
      <w:numFmt w:val="bullet"/>
      <w:lvlText w:val="•"/>
      <w:lvlJc w:val="left"/>
      <w:pPr>
        <w:ind w:left="840" w:hanging="420"/>
      </w:pPr>
      <w:rPr>
        <w:rFonts w:ascii="MS PGothic" w:hAnsi="MS PGothi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B9503D3"/>
    <w:multiLevelType w:val="hybridMultilevel"/>
    <w:tmpl w:val="E26E56A8"/>
    <w:lvl w:ilvl="0" w:tplc="DEAE6BAA">
      <w:start w:val="1"/>
      <w:numFmt w:val="bullet"/>
      <w:lvlText w:val="•"/>
      <w:lvlJc w:val="left"/>
      <w:pPr>
        <w:ind w:left="840" w:hanging="420"/>
      </w:pPr>
      <w:rPr>
        <w:rFonts w:ascii="Arial" w:hAnsi="Arial" w:hint="default"/>
      </w:rPr>
    </w:lvl>
    <w:lvl w:ilvl="1" w:tplc="82D469A0">
      <w:start w:val="1"/>
      <w:numFmt w:val="bullet"/>
      <w:lvlText w:val="•"/>
      <w:lvlJc w:val="left"/>
      <w:pPr>
        <w:ind w:left="1260" w:hanging="420"/>
      </w:pPr>
      <w:rPr>
        <w:rFonts w:ascii="Arial" w:hAnsi="Arial" w:hint="default"/>
      </w:rPr>
    </w:lvl>
    <w:lvl w:ilvl="2" w:tplc="8E6C5ED2">
      <w:start w:val="1"/>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020494F"/>
    <w:multiLevelType w:val="hybridMultilevel"/>
    <w:tmpl w:val="60B212F2"/>
    <w:lvl w:ilvl="0" w:tplc="7AB25F28">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2D36B85"/>
    <w:multiLevelType w:val="hybridMultilevel"/>
    <w:tmpl w:val="11EE31D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774E315F"/>
    <w:multiLevelType w:val="hybridMultilevel"/>
    <w:tmpl w:val="C4846F94"/>
    <w:lvl w:ilvl="0" w:tplc="DEAE6BAA">
      <w:start w:val="1"/>
      <w:numFmt w:val="bullet"/>
      <w:lvlText w:val="•"/>
      <w:lvlJc w:val="left"/>
      <w:pPr>
        <w:ind w:left="840" w:hanging="420"/>
      </w:pPr>
      <w:rPr>
        <w:rFonts w:ascii="Arial" w:hAnsi="Arial" w:hint="default"/>
      </w:rPr>
    </w:lvl>
    <w:lvl w:ilvl="1" w:tplc="82D469A0">
      <w:start w:val="1"/>
      <w:numFmt w:val="bullet"/>
      <w:lvlText w:val="•"/>
      <w:lvlJc w:val="left"/>
      <w:pPr>
        <w:ind w:left="1260" w:hanging="420"/>
      </w:pPr>
      <w:rPr>
        <w:rFonts w:ascii="Arial" w:hAnsi="Arial" w:hint="default"/>
      </w:rPr>
    </w:lvl>
    <w:lvl w:ilvl="2" w:tplc="08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90E52B0"/>
    <w:multiLevelType w:val="hybridMultilevel"/>
    <w:tmpl w:val="7CF8B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240B3B"/>
    <w:multiLevelType w:val="hybridMultilevel"/>
    <w:tmpl w:val="EEFE1220"/>
    <w:lvl w:ilvl="0" w:tplc="CF00EB8C">
      <w:start w:val="1"/>
      <w:numFmt w:val="bullet"/>
      <w:lvlText w:val="•"/>
      <w:lvlJc w:val="left"/>
      <w:pPr>
        <w:tabs>
          <w:tab w:val="num" w:pos="720"/>
        </w:tabs>
        <w:ind w:left="720" w:hanging="360"/>
      </w:pPr>
      <w:rPr>
        <w:rFonts w:ascii="Arial" w:hAnsi="Arial" w:hint="default"/>
      </w:rPr>
    </w:lvl>
    <w:lvl w:ilvl="1" w:tplc="E6DAD60A" w:tentative="1">
      <w:start w:val="1"/>
      <w:numFmt w:val="bullet"/>
      <w:lvlText w:val="•"/>
      <w:lvlJc w:val="left"/>
      <w:pPr>
        <w:tabs>
          <w:tab w:val="num" w:pos="1440"/>
        </w:tabs>
        <w:ind w:left="1440" w:hanging="360"/>
      </w:pPr>
      <w:rPr>
        <w:rFonts w:ascii="Arial" w:hAnsi="Arial" w:hint="default"/>
      </w:rPr>
    </w:lvl>
    <w:lvl w:ilvl="2" w:tplc="E940F152">
      <w:start w:val="1"/>
      <w:numFmt w:val="bullet"/>
      <w:lvlText w:val="•"/>
      <w:lvlJc w:val="left"/>
      <w:pPr>
        <w:tabs>
          <w:tab w:val="num" w:pos="2160"/>
        </w:tabs>
        <w:ind w:left="2160" w:hanging="360"/>
      </w:pPr>
      <w:rPr>
        <w:rFonts w:ascii="Arial" w:hAnsi="Arial" w:hint="default"/>
      </w:rPr>
    </w:lvl>
    <w:lvl w:ilvl="3" w:tplc="60261D64" w:tentative="1">
      <w:start w:val="1"/>
      <w:numFmt w:val="bullet"/>
      <w:lvlText w:val="•"/>
      <w:lvlJc w:val="left"/>
      <w:pPr>
        <w:tabs>
          <w:tab w:val="num" w:pos="2880"/>
        </w:tabs>
        <w:ind w:left="2880" w:hanging="360"/>
      </w:pPr>
      <w:rPr>
        <w:rFonts w:ascii="Arial" w:hAnsi="Arial" w:hint="default"/>
      </w:rPr>
    </w:lvl>
    <w:lvl w:ilvl="4" w:tplc="E266F106" w:tentative="1">
      <w:start w:val="1"/>
      <w:numFmt w:val="bullet"/>
      <w:lvlText w:val="•"/>
      <w:lvlJc w:val="left"/>
      <w:pPr>
        <w:tabs>
          <w:tab w:val="num" w:pos="3600"/>
        </w:tabs>
        <w:ind w:left="3600" w:hanging="360"/>
      </w:pPr>
      <w:rPr>
        <w:rFonts w:ascii="Arial" w:hAnsi="Arial" w:hint="default"/>
      </w:rPr>
    </w:lvl>
    <w:lvl w:ilvl="5" w:tplc="08EA3DE0" w:tentative="1">
      <w:start w:val="1"/>
      <w:numFmt w:val="bullet"/>
      <w:lvlText w:val="•"/>
      <w:lvlJc w:val="left"/>
      <w:pPr>
        <w:tabs>
          <w:tab w:val="num" w:pos="4320"/>
        </w:tabs>
        <w:ind w:left="4320" w:hanging="360"/>
      </w:pPr>
      <w:rPr>
        <w:rFonts w:ascii="Arial" w:hAnsi="Arial" w:hint="default"/>
      </w:rPr>
    </w:lvl>
    <w:lvl w:ilvl="6" w:tplc="33640456" w:tentative="1">
      <w:start w:val="1"/>
      <w:numFmt w:val="bullet"/>
      <w:lvlText w:val="•"/>
      <w:lvlJc w:val="left"/>
      <w:pPr>
        <w:tabs>
          <w:tab w:val="num" w:pos="5040"/>
        </w:tabs>
        <w:ind w:left="5040" w:hanging="360"/>
      </w:pPr>
      <w:rPr>
        <w:rFonts w:ascii="Arial" w:hAnsi="Arial" w:hint="default"/>
      </w:rPr>
    </w:lvl>
    <w:lvl w:ilvl="7" w:tplc="AC408898" w:tentative="1">
      <w:start w:val="1"/>
      <w:numFmt w:val="bullet"/>
      <w:lvlText w:val="•"/>
      <w:lvlJc w:val="left"/>
      <w:pPr>
        <w:tabs>
          <w:tab w:val="num" w:pos="5760"/>
        </w:tabs>
        <w:ind w:left="5760" w:hanging="360"/>
      </w:pPr>
      <w:rPr>
        <w:rFonts w:ascii="Arial" w:hAnsi="Arial" w:hint="default"/>
      </w:rPr>
    </w:lvl>
    <w:lvl w:ilvl="8" w:tplc="DA8260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0"/>
  </w:num>
  <w:num w:numId="3">
    <w:abstractNumId w:val="31"/>
  </w:num>
  <w:num w:numId="4">
    <w:abstractNumId w:val="22"/>
  </w:num>
  <w:num w:numId="5">
    <w:abstractNumId w:val="29"/>
  </w:num>
  <w:num w:numId="6">
    <w:abstractNumId w:val="5"/>
  </w:num>
  <w:num w:numId="7">
    <w:abstractNumId w:val="7"/>
  </w:num>
  <w:num w:numId="8">
    <w:abstractNumId w:val="27"/>
  </w:num>
  <w:num w:numId="9">
    <w:abstractNumId w:val="2"/>
  </w:num>
  <w:num w:numId="10">
    <w:abstractNumId w:val="16"/>
  </w:num>
  <w:num w:numId="11">
    <w:abstractNumId w:val="13"/>
  </w:num>
  <w:num w:numId="12">
    <w:abstractNumId w:val="24"/>
  </w:num>
  <w:num w:numId="13">
    <w:abstractNumId w:val="23"/>
  </w:num>
  <w:num w:numId="14">
    <w:abstractNumId w:val="26"/>
  </w:num>
  <w:num w:numId="15">
    <w:abstractNumId w:val="11"/>
  </w:num>
  <w:num w:numId="16">
    <w:abstractNumId w:val="28"/>
  </w:num>
  <w:num w:numId="17">
    <w:abstractNumId w:val="14"/>
  </w:num>
  <w:num w:numId="18">
    <w:abstractNumId w:val="19"/>
  </w:num>
  <w:num w:numId="19">
    <w:abstractNumId w:val="3"/>
  </w:num>
  <w:num w:numId="20">
    <w:abstractNumId w:val="8"/>
  </w:num>
  <w:num w:numId="21">
    <w:abstractNumId w:val="6"/>
  </w:num>
  <w:num w:numId="22">
    <w:abstractNumId w:val="18"/>
  </w:num>
  <w:num w:numId="23">
    <w:abstractNumId w:val="30"/>
  </w:num>
  <w:num w:numId="24">
    <w:abstractNumId w:val="15"/>
  </w:num>
  <w:num w:numId="25">
    <w:abstractNumId w:val="10"/>
  </w:num>
  <w:num w:numId="26">
    <w:abstractNumId w:val="20"/>
  </w:num>
  <w:num w:numId="27">
    <w:abstractNumId w:val="9"/>
  </w:num>
  <w:num w:numId="28">
    <w:abstractNumId w:val="4"/>
  </w:num>
  <w:num w:numId="29">
    <w:abstractNumId w:val="17"/>
  </w:num>
  <w:num w:numId="30">
    <w:abstractNumId w:val="21"/>
  </w:num>
  <w:num w:numId="31">
    <w:abstractNumId w:val="25"/>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207"/>
    <w:rsid w:val="000257A6"/>
    <w:rsid w:val="00047B0B"/>
    <w:rsid w:val="00081B85"/>
    <w:rsid w:val="0009304F"/>
    <w:rsid w:val="00094A03"/>
    <w:rsid w:val="000A7817"/>
    <w:rsid w:val="000D1646"/>
    <w:rsid w:val="00122987"/>
    <w:rsid w:val="00126768"/>
    <w:rsid w:val="001738EB"/>
    <w:rsid w:val="001A452E"/>
    <w:rsid w:val="001D6B8C"/>
    <w:rsid w:val="00216FC7"/>
    <w:rsid w:val="00242C89"/>
    <w:rsid w:val="00250404"/>
    <w:rsid w:val="002716F1"/>
    <w:rsid w:val="00293C4A"/>
    <w:rsid w:val="002A7853"/>
    <w:rsid w:val="002C4C90"/>
    <w:rsid w:val="002E1B06"/>
    <w:rsid w:val="002E6E6B"/>
    <w:rsid w:val="00343825"/>
    <w:rsid w:val="00365773"/>
    <w:rsid w:val="003849F7"/>
    <w:rsid w:val="00391B39"/>
    <w:rsid w:val="003B56EE"/>
    <w:rsid w:val="003E500F"/>
    <w:rsid w:val="003F353E"/>
    <w:rsid w:val="00402023"/>
    <w:rsid w:val="00422E23"/>
    <w:rsid w:val="00452C89"/>
    <w:rsid w:val="00466C95"/>
    <w:rsid w:val="004B684F"/>
    <w:rsid w:val="005446AE"/>
    <w:rsid w:val="0056617D"/>
    <w:rsid w:val="00566DDB"/>
    <w:rsid w:val="00576A5B"/>
    <w:rsid w:val="005810CD"/>
    <w:rsid w:val="00603A2E"/>
    <w:rsid w:val="00686BB3"/>
    <w:rsid w:val="006A04D8"/>
    <w:rsid w:val="006D6FDE"/>
    <w:rsid w:val="006D7F13"/>
    <w:rsid w:val="006E18CF"/>
    <w:rsid w:val="006E5DE5"/>
    <w:rsid w:val="00707EFE"/>
    <w:rsid w:val="00737FF8"/>
    <w:rsid w:val="00753C4A"/>
    <w:rsid w:val="0075700B"/>
    <w:rsid w:val="00770EBF"/>
    <w:rsid w:val="00772188"/>
    <w:rsid w:val="007776BC"/>
    <w:rsid w:val="007B22B1"/>
    <w:rsid w:val="00813C4F"/>
    <w:rsid w:val="00830F34"/>
    <w:rsid w:val="0084249E"/>
    <w:rsid w:val="0085020E"/>
    <w:rsid w:val="008522D8"/>
    <w:rsid w:val="00893123"/>
    <w:rsid w:val="00895EC4"/>
    <w:rsid w:val="00897B01"/>
    <w:rsid w:val="008A6633"/>
    <w:rsid w:val="008C1207"/>
    <w:rsid w:val="008C634B"/>
    <w:rsid w:val="008E31E7"/>
    <w:rsid w:val="008F353C"/>
    <w:rsid w:val="008F5B19"/>
    <w:rsid w:val="009134D3"/>
    <w:rsid w:val="009352EB"/>
    <w:rsid w:val="009714F6"/>
    <w:rsid w:val="009917CB"/>
    <w:rsid w:val="009A04B2"/>
    <w:rsid w:val="009A681E"/>
    <w:rsid w:val="009E3016"/>
    <w:rsid w:val="009E79E9"/>
    <w:rsid w:val="00A81DED"/>
    <w:rsid w:val="00A82C38"/>
    <w:rsid w:val="00AB3BA7"/>
    <w:rsid w:val="00AB7453"/>
    <w:rsid w:val="00AC6295"/>
    <w:rsid w:val="00AE4C1A"/>
    <w:rsid w:val="00B301EC"/>
    <w:rsid w:val="00B52C8F"/>
    <w:rsid w:val="00B669EE"/>
    <w:rsid w:val="00BB3BE6"/>
    <w:rsid w:val="00BB6D86"/>
    <w:rsid w:val="00BF5F5C"/>
    <w:rsid w:val="00C36C4B"/>
    <w:rsid w:val="00C45872"/>
    <w:rsid w:val="00C611DF"/>
    <w:rsid w:val="00C70E4F"/>
    <w:rsid w:val="00C738B4"/>
    <w:rsid w:val="00C9319A"/>
    <w:rsid w:val="00C95FCF"/>
    <w:rsid w:val="00CA2048"/>
    <w:rsid w:val="00CA5F0D"/>
    <w:rsid w:val="00CB2BCC"/>
    <w:rsid w:val="00CC0A19"/>
    <w:rsid w:val="00CC11E1"/>
    <w:rsid w:val="00CF6C07"/>
    <w:rsid w:val="00D051B7"/>
    <w:rsid w:val="00D623A7"/>
    <w:rsid w:val="00D85A3F"/>
    <w:rsid w:val="00D97881"/>
    <w:rsid w:val="00DA0041"/>
    <w:rsid w:val="00DA4F25"/>
    <w:rsid w:val="00E216E0"/>
    <w:rsid w:val="00E4173A"/>
    <w:rsid w:val="00E61CB5"/>
    <w:rsid w:val="00E71E84"/>
    <w:rsid w:val="00ED5951"/>
    <w:rsid w:val="00F66E43"/>
    <w:rsid w:val="00F839CB"/>
    <w:rsid w:val="00FB1A9F"/>
    <w:rsid w:val="00FD5F9A"/>
    <w:rsid w:val="00FE3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3180227-EB6C-4ED2-9CCE-354C7456C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FCF"/>
    <w:pPr>
      <w:spacing w:after="180"/>
    </w:pPr>
    <w:rPr>
      <w:rFonts w:ascii="Times New Roman" w:eastAsia="Malgun Gothic"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C95FCF"/>
    <w:pPr>
      <w:keepNext/>
      <w:keepLines/>
      <w:numPr>
        <w:numId w:val="1"/>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eastAsia="Batang" w:hAnsi="Arial" w:cs="Times New Roman"/>
      <w:kern w:val="0"/>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C95FCF"/>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C95FCF"/>
    <w:rPr>
      <w:sz w:val="18"/>
      <w:szCs w:val="18"/>
    </w:rPr>
  </w:style>
  <w:style w:type="paragraph" w:styleId="a4">
    <w:name w:val="footer"/>
    <w:basedOn w:val="a"/>
    <w:link w:val="Char0"/>
    <w:uiPriority w:val="99"/>
    <w:unhideWhenUsed/>
    <w:rsid w:val="00C95FCF"/>
    <w:pPr>
      <w:tabs>
        <w:tab w:val="center" w:pos="4153"/>
        <w:tab w:val="right" w:pos="8306"/>
      </w:tabs>
      <w:snapToGrid w:val="0"/>
    </w:pPr>
    <w:rPr>
      <w:sz w:val="18"/>
      <w:szCs w:val="18"/>
    </w:rPr>
  </w:style>
  <w:style w:type="character" w:customStyle="1" w:styleId="Char0">
    <w:name w:val="页脚 Char"/>
    <w:basedOn w:val="a0"/>
    <w:link w:val="a4"/>
    <w:uiPriority w:val="99"/>
    <w:rsid w:val="00C95FCF"/>
    <w:rPr>
      <w:sz w:val="18"/>
      <w:szCs w:val="18"/>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C95FCF"/>
    <w:rPr>
      <w:rFonts w:ascii="Arial" w:eastAsia="Batang" w:hAnsi="Arial" w:cs="Times New Roman"/>
      <w:kern w:val="0"/>
      <w:sz w:val="32"/>
      <w:szCs w:val="32"/>
      <w:lang w:val="en-GB" w:eastAsia="ko-KR"/>
    </w:rPr>
  </w:style>
  <w:style w:type="paragraph" w:customStyle="1" w:styleId="CRCoverPage">
    <w:name w:val="CR Cover Page"/>
    <w:rsid w:val="00C95FCF"/>
    <w:pPr>
      <w:spacing w:after="120"/>
    </w:pPr>
    <w:rPr>
      <w:rFonts w:ascii="Arial" w:eastAsia="Malgun Gothic" w:hAnsi="Arial" w:cs="Times New Roman"/>
      <w:kern w:val="0"/>
      <w:sz w:val="20"/>
      <w:szCs w:val="20"/>
      <w:lang w:val="en-GB" w:eastAsia="en-US"/>
    </w:rPr>
  </w:style>
  <w:style w:type="paragraph" w:styleId="a5">
    <w:name w:val="List Paragraph"/>
    <w:basedOn w:val="a"/>
    <w:link w:val="Char1"/>
    <w:uiPriority w:val="34"/>
    <w:qFormat/>
    <w:rsid w:val="00C95FCF"/>
    <w:pPr>
      <w:ind w:leftChars="400" w:left="800"/>
    </w:pPr>
  </w:style>
  <w:style w:type="table" w:styleId="a6">
    <w:name w:val="Table Grid"/>
    <w:basedOn w:val="a1"/>
    <w:uiPriority w:val="59"/>
    <w:rsid w:val="00C95FCF"/>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22">
    <w:name w:val="스타일 스타일 스타일 스타일 양쪽 첫 줄:  2 글자 + 첫 줄:  2 글자 + 첫 줄:  2 글자 + 첫 줄:  2..."/>
    <w:basedOn w:val="a"/>
    <w:link w:val="2222Char"/>
    <w:rsid w:val="00C95FCF"/>
    <w:pPr>
      <w:spacing w:line="336" w:lineRule="auto"/>
      <w:ind w:firstLineChars="200" w:firstLine="200"/>
      <w:jc w:val="both"/>
    </w:pPr>
    <w:rPr>
      <w:rFonts w:cs="Batang"/>
    </w:rPr>
  </w:style>
  <w:style w:type="paragraph" w:customStyle="1" w:styleId="maintext">
    <w:name w:val="main text"/>
    <w:basedOn w:val="2222"/>
    <w:link w:val="maintextChar"/>
    <w:qFormat/>
    <w:rsid w:val="00C95FCF"/>
    <w:pPr>
      <w:spacing w:before="60" w:after="60" w:line="288" w:lineRule="auto"/>
    </w:pPr>
    <w:rPr>
      <w:lang w:eastAsia="ko-KR"/>
    </w:rPr>
  </w:style>
  <w:style w:type="character" w:customStyle="1" w:styleId="2222Char">
    <w:name w:val="스타일 스타일 스타일 스타일 양쪽 첫 줄:  2 글자 + 첫 줄:  2 글자 + 첫 줄:  2 글자 + 첫 줄:  2... Char"/>
    <w:basedOn w:val="a0"/>
    <w:link w:val="2222"/>
    <w:rsid w:val="00C95FCF"/>
    <w:rPr>
      <w:rFonts w:ascii="Times New Roman" w:eastAsia="Malgun Gothic" w:hAnsi="Times New Roman" w:cs="Batang"/>
      <w:kern w:val="0"/>
      <w:sz w:val="20"/>
      <w:szCs w:val="20"/>
      <w:lang w:val="en-GB" w:eastAsia="en-US"/>
    </w:rPr>
  </w:style>
  <w:style w:type="character" w:customStyle="1" w:styleId="maintextChar">
    <w:name w:val="main text Char"/>
    <w:basedOn w:val="2222Char"/>
    <w:link w:val="maintext"/>
    <w:rsid w:val="00C95FCF"/>
    <w:rPr>
      <w:rFonts w:ascii="Times New Roman" w:eastAsia="Malgun Gothic" w:hAnsi="Times New Roman" w:cs="Batang"/>
      <w:kern w:val="0"/>
      <w:sz w:val="20"/>
      <w:szCs w:val="20"/>
      <w:lang w:val="en-GB" w:eastAsia="ko-KR"/>
    </w:rPr>
  </w:style>
  <w:style w:type="character" w:customStyle="1" w:styleId="Char1">
    <w:name w:val="列出段落 Char"/>
    <w:link w:val="a5"/>
    <w:uiPriority w:val="34"/>
    <w:rsid w:val="00C95FCF"/>
    <w:rPr>
      <w:rFonts w:ascii="Times New Roman" w:eastAsia="Malgun Gothic" w:hAnsi="Times New Roman" w:cs="Times New Roman"/>
      <w:kern w:val="0"/>
      <w:sz w:val="20"/>
      <w:szCs w:val="20"/>
      <w:lang w:val="en-GB" w:eastAsia="en-US"/>
    </w:rPr>
  </w:style>
  <w:style w:type="character" w:styleId="a7">
    <w:name w:val="Hyperlink"/>
    <w:uiPriority w:val="99"/>
    <w:rsid w:val="00C95FCF"/>
    <w:rPr>
      <w:color w:val="0000FF"/>
      <w:u w:val="single"/>
    </w:rPr>
  </w:style>
  <w:style w:type="paragraph" w:styleId="a8">
    <w:name w:val="Normal (Web)"/>
    <w:basedOn w:val="a"/>
    <w:uiPriority w:val="99"/>
    <w:semiHidden/>
    <w:unhideWhenUsed/>
    <w:rsid w:val="002E1B06"/>
    <w:pPr>
      <w:spacing w:before="100" w:beforeAutospacing="1" w:after="100" w:afterAutospacing="1"/>
    </w:pPr>
    <w:rPr>
      <w:rFonts w:ascii="宋体" w:eastAsia="宋体" w:hAnsi="宋体" w:cs="宋体"/>
      <w:sz w:val="24"/>
      <w:szCs w:val="24"/>
      <w:lang w:val="en-US" w:eastAsia="zh-CN"/>
    </w:rPr>
  </w:style>
  <w:style w:type="paragraph" w:styleId="10">
    <w:name w:val="toc 1"/>
    <w:aliases w:val="Observation TOC2"/>
    <w:uiPriority w:val="39"/>
    <w:rsid w:val="00081B8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cs="Times New Roman"/>
      <w:b/>
      <w:noProof/>
      <w:kern w:val="0"/>
      <w:sz w:val="20"/>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2"/>
    <w:rsid w:val="00AE4C1A"/>
    <w:pPr>
      <w:spacing w:after="120"/>
      <w:jc w:val="both"/>
    </w:pPr>
    <w:rPr>
      <w:rFonts w:eastAsia="MS Mincho"/>
      <w:szCs w:val="24"/>
      <w:lang w:val="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9"/>
    <w:rsid w:val="00AE4C1A"/>
    <w:rPr>
      <w:rFonts w:ascii="Times New Roman" w:eastAsia="MS Mincho" w:hAnsi="Times New Roman" w:cs="Times New Roman"/>
      <w:kern w:val="0"/>
      <w:sz w:val="20"/>
      <w:szCs w:val="24"/>
      <w:lang w:eastAsia="en-US"/>
    </w:rPr>
  </w:style>
  <w:style w:type="character" w:styleId="aa">
    <w:name w:val="FollowedHyperlink"/>
    <w:basedOn w:val="a0"/>
    <w:uiPriority w:val="99"/>
    <w:semiHidden/>
    <w:unhideWhenUsed/>
    <w:rsid w:val="00770E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70765">
      <w:bodyDiv w:val="1"/>
      <w:marLeft w:val="0"/>
      <w:marRight w:val="0"/>
      <w:marTop w:val="0"/>
      <w:marBottom w:val="0"/>
      <w:divBdr>
        <w:top w:val="none" w:sz="0" w:space="0" w:color="auto"/>
        <w:left w:val="none" w:sz="0" w:space="0" w:color="auto"/>
        <w:bottom w:val="none" w:sz="0" w:space="0" w:color="auto"/>
        <w:right w:val="none" w:sz="0" w:space="0" w:color="auto"/>
      </w:divBdr>
      <w:divsChild>
        <w:div w:id="1657538757">
          <w:marLeft w:val="1800"/>
          <w:marRight w:val="0"/>
          <w:marTop w:val="100"/>
          <w:marBottom w:val="0"/>
          <w:divBdr>
            <w:top w:val="none" w:sz="0" w:space="0" w:color="auto"/>
            <w:left w:val="none" w:sz="0" w:space="0" w:color="auto"/>
            <w:bottom w:val="none" w:sz="0" w:space="0" w:color="auto"/>
            <w:right w:val="none" w:sz="0" w:space="0" w:color="auto"/>
          </w:divBdr>
        </w:div>
      </w:divsChild>
    </w:div>
    <w:div w:id="1047488601">
      <w:bodyDiv w:val="1"/>
      <w:marLeft w:val="0"/>
      <w:marRight w:val="0"/>
      <w:marTop w:val="0"/>
      <w:marBottom w:val="0"/>
      <w:divBdr>
        <w:top w:val="none" w:sz="0" w:space="0" w:color="auto"/>
        <w:left w:val="none" w:sz="0" w:space="0" w:color="auto"/>
        <w:bottom w:val="none" w:sz="0" w:space="0" w:color="auto"/>
        <w:right w:val="none" w:sz="0" w:space="0" w:color="auto"/>
      </w:divBdr>
    </w:div>
    <w:div w:id="1187984964">
      <w:bodyDiv w:val="1"/>
      <w:marLeft w:val="0"/>
      <w:marRight w:val="0"/>
      <w:marTop w:val="0"/>
      <w:marBottom w:val="0"/>
      <w:divBdr>
        <w:top w:val="none" w:sz="0" w:space="0" w:color="auto"/>
        <w:left w:val="none" w:sz="0" w:space="0" w:color="auto"/>
        <w:bottom w:val="none" w:sz="0" w:space="0" w:color="auto"/>
        <w:right w:val="none" w:sz="0" w:space="0" w:color="auto"/>
      </w:divBdr>
    </w:div>
    <w:div w:id="1290353965">
      <w:bodyDiv w:val="1"/>
      <w:marLeft w:val="0"/>
      <w:marRight w:val="0"/>
      <w:marTop w:val="0"/>
      <w:marBottom w:val="0"/>
      <w:divBdr>
        <w:top w:val="none" w:sz="0" w:space="0" w:color="auto"/>
        <w:left w:val="none" w:sz="0" w:space="0" w:color="auto"/>
        <w:bottom w:val="none" w:sz="0" w:space="0" w:color="auto"/>
        <w:right w:val="none" w:sz="0" w:space="0" w:color="auto"/>
      </w:divBdr>
      <w:divsChild>
        <w:div w:id="2083061835">
          <w:marLeft w:val="360"/>
          <w:marRight w:val="0"/>
          <w:marTop w:val="200"/>
          <w:marBottom w:val="0"/>
          <w:divBdr>
            <w:top w:val="none" w:sz="0" w:space="0" w:color="auto"/>
            <w:left w:val="none" w:sz="0" w:space="0" w:color="auto"/>
            <w:bottom w:val="none" w:sz="0" w:space="0" w:color="auto"/>
            <w:right w:val="none" w:sz="0" w:space="0" w:color="auto"/>
          </w:divBdr>
        </w:div>
        <w:div w:id="1240484529">
          <w:marLeft w:val="1080"/>
          <w:marRight w:val="0"/>
          <w:marTop w:val="100"/>
          <w:marBottom w:val="0"/>
          <w:divBdr>
            <w:top w:val="none" w:sz="0" w:space="0" w:color="auto"/>
            <w:left w:val="none" w:sz="0" w:space="0" w:color="auto"/>
            <w:bottom w:val="none" w:sz="0" w:space="0" w:color="auto"/>
            <w:right w:val="none" w:sz="0" w:space="0" w:color="auto"/>
          </w:divBdr>
        </w:div>
        <w:div w:id="1383410636">
          <w:marLeft w:val="360"/>
          <w:marRight w:val="0"/>
          <w:marTop w:val="200"/>
          <w:marBottom w:val="0"/>
          <w:divBdr>
            <w:top w:val="none" w:sz="0" w:space="0" w:color="auto"/>
            <w:left w:val="none" w:sz="0" w:space="0" w:color="auto"/>
            <w:bottom w:val="none" w:sz="0" w:space="0" w:color="auto"/>
            <w:right w:val="none" w:sz="0" w:space="0" w:color="auto"/>
          </w:divBdr>
        </w:div>
        <w:div w:id="453521620">
          <w:marLeft w:val="1080"/>
          <w:marRight w:val="0"/>
          <w:marTop w:val="100"/>
          <w:marBottom w:val="0"/>
          <w:divBdr>
            <w:top w:val="none" w:sz="0" w:space="0" w:color="auto"/>
            <w:left w:val="none" w:sz="0" w:space="0" w:color="auto"/>
            <w:bottom w:val="none" w:sz="0" w:space="0" w:color="auto"/>
            <w:right w:val="none" w:sz="0" w:space="0" w:color="auto"/>
          </w:divBdr>
        </w:div>
        <w:div w:id="11687551">
          <w:marLeft w:val="1080"/>
          <w:marRight w:val="0"/>
          <w:marTop w:val="100"/>
          <w:marBottom w:val="0"/>
          <w:divBdr>
            <w:top w:val="none" w:sz="0" w:space="0" w:color="auto"/>
            <w:left w:val="none" w:sz="0" w:space="0" w:color="auto"/>
            <w:bottom w:val="none" w:sz="0" w:space="0" w:color="auto"/>
            <w:right w:val="none" w:sz="0" w:space="0" w:color="auto"/>
          </w:divBdr>
        </w:div>
        <w:div w:id="2122603181">
          <w:marLeft w:val="360"/>
          <w:marRight w:val="0"/>
          <w:marTop w:val="200"/>
          <w:marBottom w:val="0"/>
          <w:divBdr>
            <w:top w:val="none" w:sz="0" w:space="0" w:color="auto"/>
            <w:left w:val="none" w:sz="0" w:space="0" w:color="auto"/>
            <w:bottom w:val="none" w:sz="0" w:space="0" w:color="auto"/>
            <w:right w:val="none" w:sz="0" w:space="0" w:color="auto"/>
          </w:divBdr>
        </w:div>
        <w:div w:id="879826527">
          <w:marLeft w:val="360"/>
          <w:marRight w:val="0"/>
          <w:marTop w:val="200"/>
          <w:marBottom w:val="0"/>
          <w:divBdr>
            <w:top w:val="none" w:sz="0" w:space="0" w:color="auto"/>
            <w:left w:val="none" w:sz="0" w:space="0" w:color="auto"/>
            <w:bottom w:val="none" w:sz="0" w:space="0" w:color="auto"/>
            <w:right w:val="none" w:sz="0" w:space="0" w:color="auto"/>
          </w:divBdr>
        </w:div>
      </w:divsChild>
    </w:div>
    <w:div w:id="1931347566">
      <w:bodyDiv w:val="1"/>
      <w:marLeft w:val="0"/>
      <w:marRight w:val="0"/>
      <w:marTop w:val="0"/>
      <w:marBottom w:val="0"/>
      <w:divBdr>
        <w:top w:val="none" w:sz="0" w:space="0" w:color="auto"/>
        <w:left w:val="none" w:sz="0" w:space="0" w:color="auto"/>
        <w:bottom w:val="none" w:sz="0" w:space="0" w:color="auto"/>
        <w:right w:val="none" w:sz="0" w:space="0" w:color="auto"/>
      </w:divBdr>
      <w:divsChild>
        <w:div w:id="102802294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My%20Documents\Desktop\201709%20Nagoya%20RAN1%20NR3\NR_AH_1709\Docs\R1-1715434.zip" TargetMode="External"/><Relationship Id="rId13" Type="http://schemas.openxmlformats.org/officeDocument/2006/relationships/hyperlink" Target="file:///D:\My%20Documents\Desktop\201709%20Nagoya%20RAN1%20NR3\NR_AH_1709\Docs\R1-1715930.zip" TargetMode="External"/><Relationship Id="rId18" Type="http://schemas.openxmlformats.org/officeDocument/2006/relationships/hyperlink" Target="file:///D:\My%20Documents\Desktop\201709%20Nagoya%20RAN1%20NR3\NR_AH_1709\Docs\R1-1716493.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D:\My%20Documents\Desktop\201709%20Nagoya%20RAN1%20NR3\NR_AH_1709\Docs\R1-1715854.zip" TargetMode="External"/><Relationship Id="rId17" Type="http://schemas.openxmlformats.org/officeDocument/2006/relationships/hyperlink" Target="file:///D:\My%20Documents\Desktop\201709%20Nagoya%20RAN1%20NR3\NR_AH_1709\Docs\R1-1716464.zip" TargetMode="External"/><Relationship Id="rId2" Type="http://schemas.openxmlformats.org/officeDocument/2006/relationships/numbering" Target="numbering.xml"/><Relationship Id="rId16" Type="http://schemas.openxmlformats.org/officeDocument/2006/relationships/hyperlink" Target="file:///D:\My%20Documents\Desktop\201709%20Nagoya%20RAN1%20NR3\NR_AH_1709\Docs\R1-1716391.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My%20Documents\Desktop\201709%20Nagoya%20RAN1%20NR3\NR_AH_1709\Docs\R1-1715797.zip" TargetMode="External"/><Relationship Id="rId5" Type="http://schemas.openxmlformats.org/officeDocument/2006/relationships/webSettings" Target="webSettings.xml"/><Relationship Id="rId15" Type="http://schemas.openxmlformats.org/officeDocument/2006/relationships/hyperlink" Target="file:///D:\My%20Documents\Desktop\201709%20Nagoya%20RAN1%20NR3\NR_AH_1709\Docs\R1-1716344.zip" TargetMode="External"/><Relationship Id="rId10" Type="http://schemas.openxmlformats.org/officeDocument/2006/relationships/hyperlink" Target="file:///D:\My%20Documents\Desktop\201709%20Nagoya%20RAN1%20NR3\NR_AH_1709\Docs\R1-1715615.zip"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D:\My%20Documents\Desktop\201709%20Nagoya%20RAN1%20NR3\NR_AH_1709\Docs\R1-1715461.zip" TargetMode="External"/><Relationship Id="rId14" Type="http://schemas.openxmlformats.org/officeDocument/2006/relationships/hyperlink" Target="file:///D:\My%20Documents\Desktop\201709%20Nagoya%20RAN1%20NR3\NR_AH_1709\Docs\R1-171628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8E6E6-1601-43DA-8489-FAE0D3711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5</Pages>
  <Words>1881</Words>
  <Characters>10722</Characters>
  <Application>Microsoft Office Word</Application>
  <DocSecurity>0</DocSecurity>
  <Lines>89</Lines>
  <Paragraphs>25</Paragraphs>
  <ScaleCrop>false</ScaleCrop>
  <Company/>
  <LinksUpToDate>false</LinksUpToDate>
  <CharactersWithSpaces>12578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SUN</dc:creator>
  <cp:keywords/>
  <dc:description/>
  <cp:lastModifiedBy>Peng SUN</cp:lastModifiedBy>
  <cp:revision>9</cp:revision>
  <dcterms:created xsi:type="dcterms:W3CDTF">2017-09-17T15:16:00Z</dcterms:created>
  <dcterms:modified xsi:type="dcterms:W3CDTF">2017-09-19T08:27:00Z</dcterms:modified>
</cp:coreProperties>
</file>